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慢病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部发〔202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号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刘晓清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关于</w:t>
      </w:r>
      <w:r>
        <w:rPr>
          <w:rFonts w:hint="eastAsia" w:ascii="宋体" w:hAnsi="宋体" w:cs="宋体"/>
          <w:sz w:val="32"/>
          <w:szCs w:val="32"/>
          <w:lang w:eastAsia="zh-CN"/>
        </w:rPr>
        <w:t>温江江安店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门诊统筹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检查的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处罚通知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各片区及门店：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温江区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医保局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对门店开展职工门诊统筹专项审计时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，发现门店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存在如下违约行为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2023年1月17日医保结算一笔无处方销售处方药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2023年4月28日、2023年5月9日存在两笔无处方销售处方药（门诊统筹报销）；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依据（2023）年版医保协议内容，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门店违反医保协议：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1.（外配处方）无处方销售处方药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2.（统筹报销）无处方报销，涉及违规金额95.8元，并对门店进行退一罚三的处罚，合计金额：95.8+95.8*3=383.2元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事情经过如下：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2023年4月28日、2023年5月9日两笔销售分别为1盒苏黄止咳胶囊（省内异地）和2盒天王补心丸（省外异地），由于这两个品种都是处方药，门店没有凭处方销售，加上顾客刷异地社保卡自动报销，累计到了门槛费，所以医保局认定为门店统筹报销无处方，给予门店涉及违规金额退一罚三的处罚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这件事情提醒我们处方药必须凭处方销售，统筹报销所有药品（RX/OTC）必须开处方，同时严格审核处方来源真实性。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为杜绝公司其他门店再次出现类似事件，慢病部将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温江区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医保局检查处罚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江安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店的结果给予全公司通报，罚款分配金额：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837"/>
        <w:gridCol w:w="1665"/>
        <w:gridCol w:w="1665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18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人员名称</w:t>
            </w:r>
          </w:p>
        </w:tc>
        <w:tc>
          <w:tcPr>
            <w:tcW w:w="28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金额（单位：元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101453</w:t>
            </w:r>
          </w:p>
        </w:tc>
        <w:tc>
          <w:tcPr>
            <w:tcW w:w="18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温江江安店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4518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王慧</w:t>
            </w:r>
          </w:p>
        </w:tc>
        <w:tc>
          <w:tcPr>
            <w:tcW w:w="28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101453</w:t>
            </w:r>
          </w:p>
        </w:tc>
        <w:tc>
          <w:tcPr>
            <w:tcW w:w="18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温江江安店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11866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贺春芳</w:t>
            </w:r>
          </w:p>
        </w:tc>
        <w:tc>
          <w:tcPr>
            <w:tcW w:w="28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1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383.2</w:t>
            </w:r>
          </w:p>
        </w:tc>
      </w:tr>
    </w:tbl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1.从发文之日起门店在两天内把成长金交到财务部。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2.各门店引以为戒，于发文之日起一周内完成打印学习，并在质量培训记录上进行门诊统筹培训和错误档案的学习，拍照上传到钉钉“门诊统筹”群。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3.各门店务必高度重视门诊统筹基础工作、自觉遵守门诊统筹医保管理要求及规章制度，加强门诊统筹培训、严格按照医保协议及公司有关规定落实执行！</w:t>
      </w:r>
    </w:p>
    <w:p>
      <w:pPr>
        <w:spacing w:line="360" w:lineRule="auto"/>
        <w:ind w:firstLine="6720" w:firstLineChars="2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慢病部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主题词：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温江江安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门诊统筹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检查处罚          通报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四川太极大药房连锁有限公司               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拟稿：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周红蓉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               核对：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陈柳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（共印1份）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380DC4"/>
    <w:rsid w:val="07EA42D2"/>
    <w:rsid w:val="0C4C4B44"/>
    <w:rsid w:val="0C760F26"/>
    <w:rsid w:val="0C8C5E6D"/>
    <w:rsid w:val="0F784FB5"/>
    <w:rsid w:val="111A6D0D"/>
    <w:rsid w:val="127A7296"/>
    <w:rsid w:val="12C43AFC"/>
    <w:rsid w:val="143811B7"/>
    <w:rsid w:val="15727625"/>
    <w:rsid w:val="1A1D2C51"/>
    <w:rsid w:val="1BF02C62"/>
    <w:rsid w:val="1C7B4336"/>
    <w:rsid w:val="1CA4563B"/>
    <w:rsid w:val="1EAA4A5F"/>
    <w:rsid w:val="215201C3"/>
    <w:rsid w:val="21817CF9"/>
    <w:rsid w:val="22590C76"/>
    <w:rsid w:val="231B0931"/>
    <w:rsid w:val="23DC168B"/>
    <w:rsid w:val="24C31D6D"/>
    <w:rsid w:val="258C3110"/>
    <w:rsid w:val="26D47277"/>
    <w:rsid w:val="2A1D6EBF"/>
    <w:rsid w:val="2BB1567F"/>
    <w:rsid w:val="2BF612E4"/>
    <w:rsid w:val="2CB43679"/>
    <w:rsid w:val="2E772BB0"/>
    <w:rsid w:val="2F3215FA"/>
    <w:rsid w:val="31F71DDC"/>
    <w:rsid w:val="33B57CD6"/>
    <w:rsid w:val="33D4119C"/>
    <w:rsid w:val="355E0C9B"/>
    <w:rsid w:val="36257395"/>
    <w:rsid w:val="38B44A00"/>
    <w:rsid w:val="42120643"/>
    <w:rsid w:val="423F17DF"/>
    <w:rsid w:val="431E7646"/>
    <w:rsid w:val="43C401ED"/>
    <w:rsid w:val="443B7D84"/>
    <w:rsid w:val="45CF4C28"/>
    <w:rsid w:val="489E1AEF"/>
    <w:rsid w:val="4A9F106C"/>
    <w:rsid w:val="4AB51507"/>
    <w:rsid w:val="4AD30D16"/>
    <w:rsid w:val="4AEE706B"/>
    <w:rsid w:val="4BC23645"/>
    <w:rsid w:val="4BE4107A"/>
    <w:rsid w:val="4D897DB2"/>
    <w:rsid w:val="4DAE020B"/>
    <w:rsid w:val="4DC64B62"/>
    <w:rsid w:val="50BE74BB"/>
    <w:rsid w:val="51E470AB"/>
    <w:rsid w:val="53416F84"/>
    <w:rsid w:val="54BE47E5"/>
    <w:rsid w:val="55AE2AAB"/>
    <w:rsid w:val="5A9E59AE"/>
    <w:rsid w:val="5ACE05A9"/>
    <w:rsid w:val="5D0007B0"/>
    <w:rsid w:val="5D8E7A56"/>
    <w:rsid w:val="5D944885"/>
    <w:rsid w:val="5DED613B"/>
    <w:rsid w:val="5F335DCF"/>
    <w:rsid w:val="5F6A6D9F"/>
    <w:rsid w:val="60886F4F"/>
    <w:rsid w:val="61D50C29"/>
    <w:rsid w:val="62AD160B"/>
    <w:rsid w:val="638135AD"/>
    <w:rsid w:val="64E10EE5"/>
    <w:rsid w:val="65DB4536"/>
    <w:rsid w:val="685E5C6B"/>
    <w:rsid w:val="689A2272"/>
    <w:rsid w:val="68B41D2F"/>
    <w:rsid w:val="6A0B3BD1"/>
    <w:rsid w:val="703A6FBE"/>
    <w:rsid w:val="74C96B62"/>
    <w:rsid w:val="74D91A77"/>
    <w:rsid w:val="751C487E"/>
    <w:rsid w:val="76FB3865"/>
    <w:rsid w:val="784F55D0"/>
    <w:rsid w:val="7B5D6256"/>
    <w:rsid w:val="7BB20F60"/>
    <w:rsid w:val="7BC41CE5"/>
    <w:rsid w:val="7D331734"/>
    <w:rsid w:val="7DFF1847"/>
    <w:rsid w:val="7E663674"/>
    <w:rsid w:val="7E835FD4"/>
    <w:rsid w:val="7FD118AD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824</Characters>
  <Lines>0</Lines>
  <Paragraphs>0</Paragraphs>
  <TotalTime>28</TotalTime>
  <ScaleCrop>false</ScaleCrop>
  <LinksUpToDate>false</LinksUpToDate>
  <CharactersWithSpaces>995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周红蓉</cp:lastModifiedBy>
  <dcterms:modified xsi:type="dcterms:W3CDTF">2024-06-25T01:49:15Z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BF18F09F593149B08AE501C8EE2B4C90_13</vt:lpwstr>
  </property>
</Properties>
</file>