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DCA0A">
      <w:pPr>
        <w:pStyle w:val="2"/>
        <w:bidi w:val="0"/>
        <w:rPr>
          <w:rFonts w:hint="eastAsia" w:ascii="宋体" w:hAnsi="宋体" w:eastAsia="宋体" w:cs="宋体"/>
          <w:sz w:val="32"/>
          <w:szCs w:val="32"/>
          <w:lang w:eastAsia="zh-CN"/>
        </w:rPr>
      </w:pPr>
      <w:r>
        <w:rPr>
          <w:rFonts w:hint="eastAsia" w:ascii="宋体" w:hAnsi="宋体" w:eastAsia="宋体" w:cs="宋体"/>
          <w:sz w:val="32"/>
          <w:szCs w:val="32"/>
          <w:lang w:val="en-US" w:eastAsia="zh-CN"/>
        </w:rPr>
        <w:t>AI考试步骤</w:t>
      </w:r>
    </w:p>
    <w:p w14:paraId="41D45F23">
      <w:pP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801360" cy="3643630"/>
            <wp:effectExtent l="0" t="0" r="8890" b="13970"/>
            <wp:docPr id="1" name="图片 1" descr="2ad089b540b4ace25c9ead2a0728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d089b540b4ace25c9ead2a07287dc"/>
                    <pic:cNvPicPr>
                      <a:picLocks noChangeAspect="1"/>
                    </pic:cNvPicPr>
                  </pic:nvPicPr>
                  <pic:blipFill>
                    <a:blip r:embed="rId4"/>
                    <a:stretch>
                      <a:fillRect/>
                    </a:stretch>
                  </pic:blipFill>
                  <pic:spPr>
                    <a:xfrm>
                      <a:off x="0" y="0"/>
                      <a:ext cx="5801360" cy="3643630"/>
                    </a:xfrm>
                    <a:prstGeom prst="rect">
                      <a:avLst/>
                    </a:prstGeom>
                  </pic:spPr>
                </pic:pic>
              </a:graphicData>
            </a:graphic>
          </wp:inline>
        </w:drawing>
      </w:r>
    </w:p>
    <w:p w14:paraId="5F376DC7">
      <w:pPr>
        <w:pStyle w:val="2"/>
        <w:bidi w:val="0"/>
        <w:rPr>
          <w:rFonts w:hint="eastAsia" w:ascii="宋体" w:hAnsi="宋体" w:eastAsia="宋体" w:cs="宋体"/>
          <w:b/>
          <w:bCs/>
          <w:color w:val="E54C5E" w:themeColor="accent6"/>
          <w:sz w:val="32"/>
          <w:szCs w:val="32"/>
          <w:lang w:val="en-US" w:eastAsia="zh-CN"/>
          <w14:textFill>
            <w14:solidFill>
              <w14:schemeClr w14:val="accent6"/>
            </w14:solidFill>
          </w14:textFill>
        </w:rPr>
      </w:pPr>
      <w:r>
        <w:rPr>
          <w:rFonts w:hint="eastAsia" w:ascii="宋体" w:hAnsi="宋体" w:eastAsia="宋体" w:cs="宋体"/>
          <w:sz w:val="32"/>
          <w:szCs w:val="32"/>
          <w:lang w:val="en-US" w:eastAsia="zh-CN"/>
        </w:rPr>
        <w:t>安达唐 AI考试文案</w:t>
      </w:r>
      <w:r>
        <w:rPr>
          <w:rFonts w:hint="eastAsia" w:ascii="宋体" w:hAnsi="宋体" w:eastAsia="宋体" w:cs="宋体"/>
          <w:sz w:val="32"/>
          <w:szCs w:val="32"/>
          <w:lang w:val="en-US" w:eastAsia="zh-CN"/>
        </w:rPr>
        <w:br w:type="textWrapping"/>
      </w:r>
      <w:r>
        <w:rPr>
          <w:rFonts w:hint="eastAsia" w:ascii="宋体" w:hAnsi="宋体" w:eastAsia="宋体" w:cs="宋体"/>
          <w:b/>
          <w:bCs/>
          <w:color w:val="E54C5E" w:themeColor="accent6"/>
          <w:sz w:val="32"/>
          <w:szCs w:val="32"/>
          <w:lang w:val="en-US" w:eastAsia="zh-CN"/>
          <w14:textFill>
            <w14:solidFill>
              <w14:schemeClr w14:val="accent6"/>
            </w14:solidFill>
          </w14:textFill>
        </w:rPr>
        <w:t>提示：按照文案阅读录音就可以了 ，切记记得提交录音以后，再结束考试</w:t>
      </w:r>
    </w:p>
    <w:p w14:paraId="162C2C81">
      <w:pPr>
        <w:rPr>
          <w:rFonts w:hint="eastAsia" w:ascii="宋体" w:hAnsi="宋体" w:eastAsia="宋体" w:cs="宋体"/>
          <w:sz w:val="32"/>
          <w:szCs w:val="32"/>
          <w:lang w:eastAsia="zh-CN"/>
        </w:rPr>
      </w:pPr>
      <w:r>
        <w:rPr>
          <w:rFonts w:hint="eastAsia" w:ascii="宋体" w:hAnsi="宋体" w:eastAsia="宋体" w:cs="宋体"/>
          <w:sz w:val="32"/>
          <w:szCs w:val="32"/>
          <w:lang w:eastAsia="zh-CN"/>
        </w:rPr>
        <w:t>排糖药安达唐排糖创新排糖，促进体内多余葡萄糖从尿液排出。安达唐作用于肾脏进取小管的SGLT2抑制肾脏对于葡萄糖的重吸收，使体内多余的葡萄糖从尿液排出，从而有效降低血糖。</w:t>
      </w:r>
    </w:p>
    <w:p w14:paraId="0EA82D6A">
      <w:pPr>
        <w:rPr>
          <w:rFonts w:hint="eastAsia" w:ascii="宋体" w:hAnsi="宋体" w:eastAsia="宋体" w:cs="宋体"/>
          <w:sz w:val="32"/>
          <w:szCs w:val="32"/>
          <w:lang w:eastAsia="zh-CN"/>
        </w:rPr>
      </w:pPr>
      <w:r>
        <w:rPr>
          <w:rFonts w:hint="eastAsia" w:ascii="宋体" w:hAnsi="宋体" w:eastAsia="宋体" w:cs="宋体"/>
          <w:sz w:val="32"/>
          <w:szCs w:val="32"/>
          <w:lang w:eastAsia="zh-CN"/>
        </w:rPr>
        <w:t>排糖药安达唐每天排糖约70g，控糖快速强效。兼顾空腹和餐后，平均每天排出约280大卡，280大卡的热量。两罐可乐。相当于走路80分钟。四两白米饭相当于跳绳30分钟，第一天排糖70约70g，第一个月降低空腹血糖约2.0mmol/L，第一个月降低餐后血糖约3.0mmol/L，第一季度降低糖化血红蛋白约1.5%。安达唐是2型糖尿病单药和联合治疗的首选。</w:t>
      </w:r>
    </w:p>
    <w:p w14:paraId="0C66A2B0">
      <w:pPr>
        <w:rPr>
          <w:rFonts w:hint="eastAsia" w:ascii="宋体" w:hAnsi="宋体" w:eastAsia="宋体" w:cs="宋体"/>
          <w:sz w:val="32"/>
          <w:szCs w:val="32"/>
          <w:lang w:eastAsia="zh-CN"/>
        </w:rPr>
      </w:pPr>
    </w:p>
    <w:p w14:paraId="73D92035">
      <w:pPr>
        <w:rPr>
          <w:rFonts w:hint="eastAsia" w:ascii="宋体" w:hAnsi="宋体" w:eastAsia="宋体" w:cs="宋体"/>
          <w:sz w:val="32"/>
          <w:szCs w:val="32"/>
          <w:lang w:eastAsia="zh-CN"/>
        </w:rPr>
      </w:pPr>
      <w:r>
        <w:rPr>
          <w:rFonts w:hint="eastAsia" w:ascii="宋体" w:hAnsi="宋体" w:eastAsia="宋体" w:cs="宋体"/>
          <w:sz w:val="32"/>
          <w:szCs w:val="32"/>
          <w:lang w:eastAsia="zh-CN"/>
        </w:rPr>
        <w:t>针对五大2型糖尿病合并症人群的有，心衰，慢性肾脏病、高血压、高血脂和冠心病的。美国糖尿病指南排糖药如是降糖其实治疗的首选，中国糖尿病指南排糖药如安达糖是双胍联合治疗的首选。安达唐院内外销量双第一。安大唐医院零售销量第一，降糖品牌患者基数近千万，业内口服降糖药流量第一的明星品牌安达唐，国内外权威指南推荐。排糖药原研品质，可提供长期获益。</w:t>
      </w:r>
    </w:p>
    <w:p w14:paraId="67000DAA">
      <w:pPr>
        <w:rPr>
          <w:rFonts w:hint="eastAsia" w:ascii="宋体" w:hAnsi="宋体" w:eastAsia="宋体" w:cs="宋体"/>
          <w:sz w:val="32"/>
          <w:szCs w:val="32"/>
          <w:lang w:eastAsia="zh-CN"/>
        </w:rPr>
      </w:pPr>
      <w:r>
        <w:rPr>
          <w:rFonts w:hint="eastAsia" w:ascii="宋体" w:hAnsi="宋体" w:eastAsia="宋体" w:cs="宋体"/>
          <w:sz w:val="32"/>
          <w:szCs w:val="32"/>
          <w:lang w:eastAsia="zh-CN"/>
        </w:rPr>
        <w:t>安达唐源自欧</w:t>
      </w:r>
    </w:p>
    <w:p w14:paraId="4CB0BAAC">
      <w:pPr>
        <w:rPr>
          <w:rFonts w:hint="eastAsia" w:ascii="宋体" w:hAnsi="宋体" w:eastAsia="宋体" w:cs="宋体"/>
          <w:sz w:val="32"/>
          <w:szCs w:val="32"/>
          <w:lang w:eastAsia="zh-CN"/>
        </w:rPr>
      </w:pPr>
      <w:r>
        <w:rPr>
          <w:rFonts w:hint="eastAsia" w:ascii="宋体" w:hAnsi="宋体" w:eastAsia="宋体" w:cs="宋体"/>
          <w:sz w:val="32"/>
          <w:szCs w:val="32"/>
          <w:lang w:eastAsia="zh-CN"/>
        </w:rPr>
        <w:t>洲，独特的原研专利和全球统一的生产工艺，提供强效排糖和新盛保护的长期获益。原研药与仿制药的区别主要来自于研发，生产工艺，临床研究，审批和评价标准，然后还有疗效、安全性都是不一样的。</w:t>
      </w:r>
    </w:p>
    <w:p w14:paraId="64CF7B8A">
      <w:pPr>
        <w:pStyle w:val="2"/>
        <w:bidi w:val="0"/>
        <w:rPr>
          <w:rFonts w:hint="eastAsia" w:ascii="宋体" w:hAnsi="宋体" w:eastAsia="宋体" w:cs="宋体"/>
          <w:sz w:val="32"/>
          <w:szCs w:val="32"/>
          <w:lang w:eastAsia="zh-CN"/>
        </w:rPr>
      </w:pPr>
      <w:r>
        <w:rPr>
          <w:rFonts w:hint="eastAsia" w:ascii="宋体" w:hAnsi="宋体" w:eastAsia="宋体" w:cs="宋体"/>
          <w:sz w:val="32"/>
          <w:szCs w:val="32"/>
          <w:lang w:val="en-US" w:eastAsia="zh-CN"/>
        </w:rPr>
        <w:t>普米克令舒 AI考试文案</w:t>
      </w:r>
      <w:r>
        <w:rPr>
          <w:rFonts w:hint="eastAsia" w:ascii="宋体" w:hAnsi="宋体" w:eastAsia="宋体" w:cs="宋体"/>
          <w:sz w:val="32"/>
          <w:szCs w:val="32"/>
          <w:lang w:val="en-US" w:eastAsia="zh-CN"/>
        </w:rPr>
        <w:br w:type="textWrapping"/>
      </w:r>
      <w:r>
        <w:rPr>
          <w:rFonts w:hint="eastAsia" w:ascii="宋体" w:hAnsi="宋体" w:eastAsia="宋体" w:cs="宋体"/>
          <w:b/>
          <w:bCs/>
          <w:color w:val="E54C5E" w:themeColor="accent6"/>
          <w:sz w:val="32"/>
          <w:szCs w:val="32"/>
          <w:lang w:val="en-US" w:eastAsia="zh-CN"/>
          <w14:textFill>
            <w14:solidFill>
              <w14:schemeClr w14:val="accent6"/>
            </w14:solidFill>
          </w14:textFill>
        </w:rPr>
        <w:t>提示：按照文案阅读录音就可以了 ，切记记得提交录音以后，再结束考试</w:t>
      </w:r>
      <w:r>
        <w:rPr>
          <w:rFonts w:hint="eastAsia" w:ascii="宋体" w:hAnsi="宋体" w:eastAsia="宋体" w:cs="宋体"/>
          <w:b/>
          <w:bCs/>
          <w:color w:val="E54C5E" w:themeColor="accent6"/>
          <w:sz w:val="32"/>
          <w:szCs w:val="32"/>
          <w:lang w:val="en-US" w:eastAsia="zh-CN"/>
          <w14:textFill>
            <w14:solidFill>
              <w14:schemeClr w14:val="accent6"/>
            </w14:solidFill>
          </w14:textFill>
        </w:rPr>
        <w:br w:type="textWrapping"/>
      </w:r>
      <w:r>
        <w:rPr>
          <w:rFonts w:hint="eastAsia" w:ascii="宋体" w:hAnsi="宋体" w:eastAsia="宋体" w:cs="宋体"/>
          <w:sz w:val="32"/>
          <w:szCs w:val="32"/>
          <w:lang w:eastAsia="zh-CN"/>
        </w:rPr>
        <w:t>布地奈德雾化治疗是权威推荐的儿童哮喘急性发作期的优选方案。</w:t>
      </w:r>
      <w:r>
        <w:rPr>
          <w:rFonts w:hint="eastAsia" w:ascii="宋体" w:hAnsi="宋体" w:eastAsia="宋体" w:cs="宋体"/>
          <w:sz w:val="32"/>
          <w:szCs w:val="32"/>
          <w:lang w:eastAsia="zh-CN"/>
        </w:rPr>
        <w:br w:type="textWrapping"/>
      </w:r>
      <w:bookmarkStart w:id="0" w:name="_GoBack"/>
      <w:bookmarkEnd w:id="0"/>
      <w:r>
        <w:rPr>
          <w:rFonts w:hint="eastAsia" w:ascii="宋体" w:hAnsi="宋体" w:eastAsia="宋体" w:cs="宋体"/>
          <w:sz w:val="32"/>
          <w:szCs w:val="32"/>
          <w:lang w:eastAsia="zh-CN"/>
        </w:rPr>
        <w:t>布地奈德雾化治疗是权威共识推荐的儿童哮喘急性发作期抗炎治疗优选方案。</w:t>
      </w:r>
    </w:p>
    <w:p w14:paraId="7357C03A">
      <w:pPr>
        <w:rPr>
          <w:rFonts w:hint="eastAsia" w:ascii="宋体" w:hAnsi="宋体" w:eastAsia="宋体" w:cs="宋体"/>
          <w:sz w:val="32"/>
          <w:szCs w:val="32"/>
          <w:lang w:eastAsia="zh-CN"/>
        </w:rPr>
      </w:pPr>
      <w:r>
        <w:rPr>
          <w:rFonts w:hint="eastAsia" w:ascii="宋体" w:hAnsi="宋体" w:eastAsia="宋体" w:cs="宋体"/>
          <w:sz w:val="32"/>
          <w:szCs w:val="32"/>
          <w:lang w:eastAsia="zh-CN"/>
        </w:rPr>
        <w:t>雾化治疗直接作用于气道雾化装置，将药液转化为雾状颗粒微粒直径约3微米，雾化精准到肺起起效快，疗效好，直接作用于气道，进入全身循环少，可避免口服和输液。</w:t>
      </w:r>
    </w:p>
    <w:p w14:paraId="167AB686">
      <w:pPr>
        <w:rPr>
          <w:rFonts w:hint="eastAsia" w:ascii="宋体" w:hAnsi="宋体" w:eastAsia="宋体" w:cs="宋体"/>
          <w:sz w:val="32"/>
          <w:szCs w:val="32"/>
          <w:lang w:eastAsia="zh-CN"/>
        </w:rPr>
      </w:pPr>
      <w:r>
        <w:rPr>
          <w:rFonts w:hint="eastAsia" w:ascii="宋体" w:hAnsi="宋体" w:eastAsia="宋体" w:cs="宋体"/>
          <w:sz w:val="32"/>
          <w:szCs w:val="32"/>
          <w:lang w:eastAsia="zh-CN"/>
        </w:rPr>
        <w:t>对患儿配合度要求低，无创伤，无痛苦。</w:t>
      </w:r>
    </w:p>
    <w:p w14:paraId="2D80A625">
      <w:pPr>
        <w:rPr>
          <w:rFonts w:hint="eastAsia" w:ascii="宋体" w:hAnsi="宋体" w:eastAsia="宋体" w:cs="宋体"/>
          <w:sz w:val="32"/>
          <w:szCs w:val="32"/>
          <w:lang w:eastAsia="zh-CN"/>
        </w:rPr>
      </w:pPr>
    </w:p>
    <w:p w14:paraId="32757C18">
      <w:pPr>
        <w:rPr>
          <w:rFonts w:hint="eastAsia" w:ascii="宋体" w:hAnsi="宋体" w:eastAsia="宋体" w:cs="宋体"/>
          <w:sz w:val="32"/>
          <w:szCs w:val="32"/>
          <w:lang w:eastAsia="zh-CN"/>
        </w:rPr>
      </w:pPr>
      <w:r>
        <w:rPr>
          <w:rFonts w:hint="eastAsia" w:ascii="宋体" w:hAnsi="宋体" w:eastAsia="宋体" w:cs="宋体"/>
          <w:sz w:val="32"/>
          <w:szCs w:val="32"/>
          <w:lang w:eastAsia="zh-CN"/>
        </w:rPr>
        <w:t>区别:  雾化治疗是药物集中在呼吸道的。然后口服或者输液的话呢，药物是分在分布于全身的</w:t>
      </w:r>
    </w:p>
    <w:p w14:paraId="3D7E3E3F">
      <w:pPr>
        <w:rPr>
          <w:rFonts w:hint="eastAsia" w:ascii="宋体" w:hAnsi="宋体" w:eastAsia="宋体" w:cs="宋体"/>
          <w:sz w:val="32"/>
          <w:szCs w:val="32"/>
          <w:lang w:eastAsia="zh-CN"/>
        </w:rPr>
      </w:pPr>
      <w:r>
        <w:rPr>
          <w:rFonts w:hint="eastAsia" w:ascii="宋体" w:hAnsi="宋体" w:eastAsia="宋体" w:cs="宋体"/>
          <w:sz w:val="32"/>
          <w:szCs w:val="32"/>
          <w:lang w:eastAsia="zh-CN"/>
        </w:rPr>
        <w:t>雾化有什么优势呢？1、直达肺部，止效快。2，快速缓解咳痰喘。3，宝宝舒适易配合。普米克令舒雾化治疗4大优势，1.起效快，2、活性强，3.效能高，4、安全性良好。</w:t>
      </w:r>
    </w:p>
    <w:p w14:paraId="54909EB8">
      <w:pPr>
        <w:rPr>
          <w:rFonts w:hint="eastAsia" w:ascii="宋体" w:hAnsi="宋体" w:eastAsia="宋体" w:cs="宋体"/>
          <w:sz w:val="32"/>
          <w:szCs w:val="32"/>
          <w:lang w:eastAsia="zh-CN"/>
        </w:rPr>
      </w:pPr>
      <w:r>
        <w:rPr>
          <w:rFonts w:hint="eastAsia" w:ascii="宋体" w:hAnsi="宋体" w:eastAsia="宋体" w:cs="宋体"/>
          <w:sz w:val="32"/>
          <w:szCs w:val="32"/>
          <w:lang w:eastAsia="zh-CN"/>
        </w:rPr>
        <w:t>普米克令舒原研进口疗效、安全性得到广泛认证，</w:t>
      </w:r>
    </w:p>
    <w:p w14:paraId="52E9F86C">
      <w:pPr>
        <w:rPr>
          <w:rFonts w:hint="eastAsia" w:ascii="宋体" w:hAnsi="宋体" w:eastAsia="宋体" w:cs="宋体"/>
          <w:sz w:val="32"/>
          <w:szCs w:val="32"/>
          <w:lang w:eastAsia="zh-CN"/>
        </w:rPr>
      </w:pPr>
      <w:r>
        <w:rPr>
          <w:rFonts w:hint="eastAsia" w:ascii="宋体" w:hAnsi="宋体" w:eastAsia="宋体" w:cs="宋体"/>
          <w:sz w:val="32"/>
          <w:szCs w:val="32"/>
          <w:lang w:eastAsia="zh-CN"/>
        </w:rPr>
        <w:t>国内仿制药品它只能仿成人药代动力学研究儿，而仿制不了儿童药代动力学研究。儿童哮喘疗效相关临床重点研究儿童吸入激素长期治疗的安全性研究。</w:t>
      </w:r>
    </w:p>
    <w:p w14:paraId="08154F07">
      <w:pPr>
        <w:rPr>
          <w:rFonts w:hint="eastAsia" w:ascii="宋体" w:hAnsi="宋体" w:eastAsia="宋体" w:cs="宋体"/>
          <w:sz w:val="32"/>
          <w:szCs w:val="32"/>
          <w:lang w:eastAsia="zh-CN"/>
        </w:rPr>
      </w:pPr>
      <w:r>
        <w:rPr>
          <w:rFonts w:hint="eastAsia" w:ascii="宋体" w:hAnsi="宋体" w:eastAsia="宋体" w:cs="宋体"/>
          <w:sz w:val="32"/>
          <w:szCs w:val="32"/>
          <w:lang w:eastAsia="zh-CN"/>
        </w:rPr>
        <w:t>普米克令舒雾化治疗对于儿童生长发育呢无显著影响，持续雾化7~10天。与更低的哮喘急性发作风险相关。</w:t>
      </w:r>
    </w:p>
    <w:p w14:paraId="367DD246">
      <w:pPr>
        <w:rPr>
          <w:rFonts w:hint="eastAsia" w:ascii="宋体" w:hAnsi="宋体" w:eastAsia="宋体" w:cs="宋体"/>
          <w:sz w:val="32"/>
          <w:szCs w:val="32"/>
          <w:lang w:eastAsia="zh-CN"/>
        </w:rPr>
      </w:pPr>
      <w:r>
        <w:rPr>
          <w:rFonts w:hint="eastAsia" w:ascii="宋体" w:hAnsi="宋体" w:eastAsia="宋体" w:cs="宋体"/>
          <w:sz w:val="32"/>
          <w:szCs w:val="32"/>
          <w:lang w:eastAsia="zh-CN"/>
        </w:rPr>
        <w:t>哮喘急性发作时气道炎症加剧，急性期抗炎治疗的总疗程需至少7~10天。可减少急性发作53%。</w:t>
      </w:r>
    </w:p>
    <w:p w14:paraId="5F19080F">
      <w:pPr>
        <w:rPr>
          <w:rFonts w:hint="eastAsia" w:ascii="宋体" w:hAnsi="宋体" w:eastAsia="宋体" w:cs="宋体"/>
          <w:sz w:val="32"/>
          <w:szCs w:val="32"/>
          <w:lang w:eastAsia="zh-CN"/>
        </w:rPr>
      </w:pPr>
      <w:r>
        <w:rPr>
          <w:rFonts w:hint="eastAsia" w:ascii="宋体" w:hAnsi="宋体" w:eastAsia="宋体" w:cs="宋体"/>
          <w:sz w:val="32"/>
          <w:szCs w:val="32"/>
          <w:lang w:eastAsia="zh-CN"/>
        </w:rPr>
        <w:t>对骨代谢无显著影响，对生长发育呢无显著影响，与安慰剂相比未增加局部不良反应风险。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晓波折纸体简">
    <w:panose1 w:val="00020600040101010101"/>
    <w:charset w:val="86"/>
    <w:family w:val="auto"/>
    <w:pitch w:val="default"/>
    <w:sig w:usb0="A00002BF" w:usb1="18E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DE3NjBiZDdiMTg5ZGM0MDY2ZjQzMTllOGY1ZDcifQ=="/>
  </w:docVars>
  <w:rsids>
    <w:rsidRoot w:val="24A07891"/>
    <w:rsid w:val="24A07891"/>
    <w:rsid w:val="7755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1111</Words>
  <Characters>1158</Characters>
  <Lines>0</Lines>
  <Paragraphs>0</Paragraphs>
  <TotalTime>10</TotalTime>
  <ScaleCrop>false</ScaleCrop>
  <LinksUpToDate>false</LinksUpToDate>
  <CharactersWithSpaces>1164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2024-11-01T07:28:00Z</dcterms:created>
  <dc:creator>DA</dc:creator>
  <cp:lastModifiedBy>周红蓉</cp:lastModifiedBy>
  <dcterms:modified xsi:type="dcterms:W3CDTF">2024-11-11T02:44:12Z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BD92FF5A5757465DAFDEBA110642781F_13</vt:lpwstr>
  </property>
</Properties>
</file>