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E23A">
      <w:pPr>
        <w:spacing w:line="0" w:lineRule="atLeast"/>
        <w:rPr>
          <w:rFonts w:hint="eastAsia" w:ascii="宋体" w:hAnsi="宋体" w:eastAsia="宋体" w:cs="宋体"/>
          <w:b/>
          <w:bCs w:val="0"/>
          <w:sz w:val="44"/>
          <w:szCs w:val="44"/>
          <w:lang w:val="en-US" w:eastAsia="zh-CN"/>
        </w:rPr>
      </w:pPr>
      <w:r>
        <w:rPr>
          <w:rFonts w:hint="eastAsia" w:ascii="宋体" w:hAnsi="宋体" w:eastAsia="宋体" w:cs="宋体"/>
          <w:b/>
          <w:bCs w:val="0"/>
          <w:sz w:val="44"/>
          <w:szCs w:val="44"/>
        </w:rPr>
        <w:t>财务部发【20</w:t>
      </w:r>
      <w:r>
        <w:rPr>
          <w:rFonts w:hint="eastAsia" w:ascii="宋体" w:hAnsi="宋体" w:eastAsia="宋体" w:cs="宋体"/>
          <w:b/>
          <w:bCs w:val="0"/>
          <w:sz w:val="44"/>
          <w:szCs w:val="44"/>
          <w:lang w:val="en-US" w:eastAsia="zh-CN"/>
        </w:rPr>
        <w:t>24</w:t>
      </w:r>
      <w:r>
        <w:rPr>
          <w:rFonts w:hint="eastAsia" w:ascii="宋体" w:hAnsi="宋体" w:eastAsia="宋体" w:cs="宋体"/>
          <w:b/>
          <w:bCs w:val="0"/>
          <w:sz w:val="44"/>
          <w:szCs w:val="44"/>
        </w:rPr>
        <w:t>】</w:t>
      </w:r>
      <w:r>
        <w:rPr>
          <w:rFonts w:hint="eastAsia" w:ascii="宋体" w:hAnsi="宋体" w:eastAsia="宋体" w:cs="宋体"/>
          <w:b/>
          <w:bCs w:val="0"/>
          <w:sz w:val="44"/>
          <w:szCs w:val="44"/>
          <w:lang w:val="en-US" w:eastAsia="zh-CN"/>
        </w:rPr>
        <w:t>008</w:t>
      </w:r>
      <w:r>
        <w:rPr>
          <w:rFonts w:hint="eastAsia" w:ascii="宋体" w:hAnsi="宋体" w:eastAsia="宋体" w:cs="宋体"/>
          <w:b/>
          <w:bCs w:val="0"/>
          <w:sz w:val="44"/>
          <w:szCs w:val="44"/>
          <w:lang w:eastAsia="zh-CN"/>
        </w:rPr>
        <w:t>号</w:t>
      </w:r>
    </w:p>
    <w:p w14:paraId="0EE5E4A4">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四川太极大药房连锁有限公司</w:t>
      </w:r>
    </w:p>
    <w:p w14:paraId="2124D36C">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2024年四季度门店盘点通知</w:t>
      </w:r>
    </w:p>
    <w:p w14:paraId="54AACFD8">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公司各部门及门店：</w:t>
      </w:r>
    </w:p>
    <w:p w14:paraId="02DFDF70">
      <w:p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为了加强公司财务管理，核实公司库存商品帐实相符情况，核实门店现金营业款情况，特安排进行四季度盘点，以下为盘点相关安排：</w:t>
      </w:r>
    </w:p>
    <w:p w14:paraId="5B7254FF">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盘点时间</w:t>
      </w:r>
    </w:p>
    <w:p w14:paraId="641EDD53">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自10月01日起至12月31日，各门店盘点时间详见附表。</w:t>
      </w:r>
    </w:p>
    <w:p w14:paraId="3088F618">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盘点人员</w:t>
      </w:r>
    </w:p>
    <w:p w14:paraId="74E3AC8B">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门店参盘人员：各门店全体员工</w:t>
      </w:r>
    </w:p>
    <w:p w14:paraId="6E04E4D8">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后勤参盘人员：后勤各部门员工、片区主管</w:t>
      </w:r>
    </w:p>
    <w:p w14:paraId="55AE34F0">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盘点方式</w:t>
      </w:r>
    </w:p>
    <w:p w14:paraId="4B58190D">
      <w:pPr>
        <w:ind w:firstLine="56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对门店所有商品进行暗盘，清点营业款，清点备用金</w:t>
      </w:r>
      <w:r>
        <w:rPr>
          <w:rFonts w:hint="eastAsia" w:ascii="宋体" w:hAnsi="宋体" w:eastAsia="宋体" w:cs="宋体"/>
          <w:b w:val="0"/>
          <w:bCs w:val="0"/>
          <w:color w:val="auto"/>
          <w:sz w:val="28"/>
          <w:szCs w:val="28"/>
          <w:lang w:val="en-US" w:eastAsia="zh-CN"/>
        </w:rPr>
        <w:t>。</w:t>
      </w:r>
    </w:p>
    <w:p w14:paraId="3CEA3E0A">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盘点要求</w:t>
      </w:r>
    </w:p>
    <w:p w14:paraId="7B419521">
      <w:pPr>
        <w:numPr>
          <w:ilvl w:val="0"/>
          <w:numId w:val="2"/>
        </w:numPr>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000000"/>
          <w:sz w:val="28"/>
          <w:szCs w:val="28"/>
          <w:lang w:val="en-US" w:eastAsia="zh-CN"/>
        </w:rPr>
        <w:t>本次盘点为所有商品全盘。</w:t>
      </w:r>
      <w:r>
        <w:rPr>
          <w:rFonts w:hint="eastAsia" w:ascii="宋体" w:hAnsi="宋体" w:eastAsia="宋体" w:cs="宋体"/>
          <w:b w:val="0"/>
          <w:bCs w:val="0"/>
          <w:color w:val="auto"/>
          <w:sz w:val="28"/>
          <w:szCs w:val="28"/>
          <w:lang w:val="en-US" w:eastAsia="zh-CN"/>
        </w:rPr>
        <w:t>后勤员工均需选择两个门店参加盘点并监盘，营运部、财务部员工需选两个及以上门店参加盘点并监盘，</w:t>
      </w:r>
      <w:r>
        <w:rPr>
          <w:rFonts w:hint="eastAsia" w:ascii="宋体" w:hAnsi="宋体" w:eastAsia="宋体" w:cs="宋体"/>
          <w:b w:val="0"/>
          <w:bCs w:val="0"/>
          <w:color w:val="auto"/>
          <w:sz w:val="28"/>
          <w:szCs w:val="28"/>
          <w:lang w:eastAsia="zh-CN"/>
        </w:rPr>
        <w:t>片区内</w:t>
      </w:r>
      <w:r>
        <w:rPr>
          <w:rFonts w:hint="eastAsia" w:ascii="宋体" w:hAnsi="宋体" w:eastAsia="宋体" w:cs="宋体"/>
          <w:b w:val="0"/>
          <w:bCs w:val="0"/>
          <w:color w:val="auto"/>
          <w:sz w:val="28"/>
          <w:szCs w:val="28"/>
          <w:lang w:val="en-US" w:eastAsia="zh-CN"/>
        </w:rPr>
        <w:t>四季度盘点净损失在2000.00元以上门店的盘点</w:t>
      </w:r>
      <w:r>
        <w:rPr>
          <w:rFonts w:hint="eastAsia" w:ascii="宋体" w:hAnsi="宋体" w:eastAsia="宋体" w:cs="宋体"/>
          <w:b w:val="0"/>
          <w:bCs w:val="0"/>
          <w:color w:val="auto"/>
          <w:sz w:val="28"/>
          <w:szCs w:val="28"/>
          <w:lang w:eastAsia="zh-CN"/>
        </w:rPr>
        <w:t>，片区主管</w:t>
      </w:r>
      <w:r>
        <w:rPr>
          <w:rFonts w:hint="eastAsia" w:ascii="宋体" w:hAnsi="宋体" w:eastAsia="宋体" w:cs="宋体"/>
          <w:b w:val="0"/>
          <w:bCs w:val="0"/>
          <w:color w:val="auto"/>
          <w:sz w:val="28"/>
          <w:szCs w:val="28"/>
          <w:lang w:val="en-US" w:eastAsia="zh-CN"/>
        </w:rPr>
        <w:t>需要参与其门店盘点。</w:t>
      </w:r>
    </w:p>
    <w:p w14:paraId="65A3C464">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门店员工在盘点当天不得休假，在盘点前一天务必完成收货、调拨等商品相关流通事项，并保证系统数据准确。</w:t>
      </w:r>
    </w:p>
    <w:p w14:paraId="3CECCA35">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除超过20个商品的报溢单外，</w:t>
      </w:r>
      <w:r>
        <w:rPr>
          <w:rFonts w:hint="eastAsia" w:ascii="宋体" w:hAnsi="宋体" w:eastAsia="宋体" w:cs="宋体"/>
          <w:b/>
          <w:bCs/>
          <w:color w:val="auto"/>
          <w:sz w:val="28"/>
          <w:szCs w:val="28"/>
          <w:lang w:val="en-US" w:eastAsia="zh-CN"/>
        </w:rPr>
        <w:t>报损报溢单均在盘点当天送审；</w:t>
      </w:r>
      <w:r>
        <w:rPr>
          <w:rFonts w:hint="eastAsia" w:ascii="宋体" w:hAnsi="宋体" w:eastAsia="宋体" w:cs="宋体"/>
          <w:b/>
          <w:bCs/>
          <w:color w:val="FF0000"/>
          <w:sz w:val="28"/>
          <w:szCs w:val="28"/>
          <w:lang w:val="en-US" w:eastAsia="zh-CN"/>
        </w:rPr>
        <w:t>有中药配方饮片的门店，报损报溢单要单独生成，如未单独生成则整个中药配方饮片的赔偿方式与其他品种一致</w:t>
      </w:r>
      <w:r>
        <w:rPr>
          <w:rFonts w:hint="eastAsia" w:ascii="宋体" w:hAnsi="宋体" w:eastAsia="宋体" w:cs="宋体"/>
          <w:b w:val="0"/>
          <w:bCs w:val="0"/>
          <w:color w:val="000000"/>
          <w:sz w:val="28"/>
          <w:szCs w:val="28"/>
          <w:lang w:val="en-US" w:eastAsia="zh-CN"/>
        </w:rPr>
        <w:t>。</w:t>
      </w:r>
    </w:p>
    <w:p w14:paraId="59F5FAC4">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营运部在送审后三天内完成报损报溢单的审核确定工作，财务部每周五之前对已确定的报损报溢单汇总后核算赔偿额。</w:t>
      </w:r>
    </w:p>
    <w:p w14:paraId="79191710">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sz w:val="28"/>
          <w:szCs w:val="28"/>
          <w:lang w:val="en-US" w:eastAsia="zh-CN"/>
        </w:rPr>
        <w:t>赔偿标准：</w:t>
      </w:r>
      <w:r>
        <w:rPr>
          <w:rFonts w:hint="eastAsia" w:ascii="宋体" w:hAnsi="宋体" w:eastAsia="宋体" w:cs="宋体"/>
          <w:b/>
          <w:bCs/>
          <w:sz w:val="28"/>
          <w:szCs w:val="28"/>
          <w:lang w:val="en-US" w:eastAsia="zh-CN"/>
        </w:rPr>
        <w:t>报溢</w:t>
      </w:r>
      <w:r>
        <w:rPr>
          <w:rFonts w:hint="eastAsia" w:ascii="宋体" w:hAnsi="宋体" w:eastAsia="宋体" w:cs="宋体"/>
          <w:b w:val="0"/>
          <w:bCs w:val="0"/>
          <w:sz w:val="28"/>
          <w:szCs w:val="28"/>
          <w:lang w:val="en-US" w:eastAsia="zh-CN"/>
        </w:rPr>
        <w:t>金额为报溢单的</w:t>
      </w:r>
      <w:r>
        <w:rPr>
          <w:rFonts w:hint="eastAsia" w:ascii="宋体" w:hAnsi="宋体" w:eastAsia="宋体" w:cs="宋体"/>
          <w:b/>
          <w:bCs/>
          <w:sz w:val="28"/>
          <w:szCs w:val="28"/>
          <w:lang w:val="en-US" w:eastAsia="zh-CN"/>
        </w:rPr>
        <w:t>成本</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，报损</w:t>
      </w:r>
      <w:r>
        <w:rPr>
          <w:rFonts w:hint="eastAsia" w:ascii="宋体" w:hAnsi="宋体" w:eastAsia="宋体" w:cs="宋体"/>
          <w:b w:val="0"/>
          <w:bCs w:val="0"/>
          <w:sz w:val="28"/>
          <w:szCs w:val="28"/>
          <w:lang w:val="en-US" w:eastAsia="zh-CN"/>
        </w:rPr>
        <w:t>金额为报损单的</w:t>
      </w:r>
      <w:r>
        <w:rPr>
          <w:rFonts w:hint="eastAsia" w:ascii="宋体" w:hAnsi="宋体" w:eastAsia="宋体" w:cs="宋体"/>
          <w:b/>
          <w:bCs/>
          <w:color w:val="FF0000"/>
          <w:sz w:val="28"/>
          <w:szCs w:val="28"/>
          <w:lang w:val="en-US" w:eastAsia="zh-CN"/>
        </w:rPr>
        <w:t>赔付</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w:t>
      </w:r>
      <w:r>
        <w:rPr>
          <w:rFonts w:hint="eastAsia" w:ascii="宋体" w:hAnsi="宋体" w:eastAsia="宋体" w:cs="宋体"/>
          <w:b/>
          <w:bCs/>
          <w:color w:val="FF0000"/>
          <w:sz w:val="28"/>
          <w:szCs w:val="28"/>
        </w:rPr>
        <w:t>中药配方饮片的净报溢不得抵减除中药配方饮片外</w:t>
      </w:r>
      <w:r>
        <w:rPr>
          <w:rFonts w:hint="eastAsia" w:ascii="宋体" w:hAnsi="宋体" w:eastAsia="宋体" w:cs="宋体"/>
          <w:b/>
          <w:bCs/>
          <w:color w:val="FF0000"/>
          <w:sz w:val="24"/>
          <w:szCs w:val="24"/>
        </w:rPr>
        <w:t>品种</w:t>
      </w:r>
      <w:r>
        <w:rPr>
          <w:rFonts w:hint="eastAsia" w:ascii="宋体" w:hAnsi="宋体" w:eastAsia="宋体" w:cs="宋体"/>
          <w:b/>
          <w:bCs/>
          <w:color w:val="FF0000"/>
          <w:sz w:val="28"/>
          <w:szCs w:val="28"/>
          <w:lang w:val="en-US" w:eastAsia="zh-CN"/>
        </w:rPr>
        <w:t>的净报损</w:t>
      </w:r>
      <w:r>
        <w:rPr>
          <w:rFonts w:hint="eastAsia" w:ascii="宋体" w:hAnsi="宋体" w:eastAsia="宋体" w:cs="宋体"/>
          <w:b w:val="0"/>
          <w:bCs w:val="0"/>
          <w:sz w:val="28"/>
          <w:szCs w:val="28"/>
          <w:lang w:val="en-US" w:eastAsia="zh-CN"/>
        </w:rPr>
        <w:t>；允许遗失额=两次盘点间除中药材及中药饮片外销售额*0.03%。根据营运部通知，报溢金额可抵减报损金额。</w:t>
      </w:r>
    </w:p>
    <w:p w14:paraId="0DB95EC1">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8"/>
          <w:szCs w:val="28"/>
          <w:lang w:val="en-US" w:eastAsia="zh-CN"/>
        </w:rPr>
        <w:t>门店按英克功能400446中录入的缴纳时间足额缴纳盘点赔偿，涉及离职员工的也在此期间内在钉钉提交通用审批并抄送财务部和人事部，在其离职工资中扣除。</w:t>
      </w:r>
      <w:r>
        <w:rPr>
          <w:rFonts w:hint="eastAsia" w:ascii="宋体" w:hAnsi="宋体" w:eastAsia="宋体" w:cs="宋体"/>
          <w:b/>
          <w:bCs/>
          <w:color w:val="000000"/>
          <w:sz w:val="28"/>
          <w:szCs w:val="28"/>
          <w:lang w:val="en-US" w:eastAsia="zh-CN"/>
        </w:rPr>
        <w:t>超过时间点未缴纳盘点赔付金额的门店，</w:t>
      </w:r>
      <w:r>
        <w:rPr>
          <w:rFonts w:hint="eastAsia" w:ascii="宋体" w:hAnsi="宋体" w:eastAsia="宋体" w:cs="宋体"/>
          <w:b/>
          <w:bCs/>
          <w:color w:val="000000"/>
          <w:sz w:val="28"/>
          <w:szCs w:val="28"/>
          <w:lang w:eastAsia="zh-CN"/>
        </w:rPr>
        <w:t>店长缴纳成长金</w:t>
      </w:r>
      <w:r>
        <w:rPr>
          <w:rFonts w:hint="eastAsia" w:ascii="宋体" w:hAnsi="宋体" w:eastAsia="宋体" w:cs="宋体"/>
          <w:b/>
          <w:bCs/>
          <w:color w:val="000000"/>
          <w:sz w:val="28"/>
          <w:szCs w:val="28"/>
          <w:lang w:val="en-US" w:eastAsia="zh-CN"/>
        </w:rPr>
        <w:t>5</w:t>
      </w:r>
      <w:r>
        <w:rPr>
          <w:rFonts w:hint="eastAsia" w:ascii="宋体" w:hAnsi="宋体" w:eastAsia="宋体" w:cs="宋体"/>
          <w:b/>
          <w:bCs/>
          <w:color w:val="000000"/>
          <w:sz w:val="28"/>
          <w:szCs w:val="28"/>
          <w:lang w:eastAsia="zh-CN"/>
        </w:rPr>
        <w:t>0</w:t>
      </w:r>
      <w:r>
        <w:rPr>
          <w:rFonts w:hint="eastAsia" w:ascii="宋体" w:hAnsi="宋体" w:eastAsia="宋体" w:cs="宋体"/>
          <w:b/>
          <w:bCs/>
          <w:color w:val="000000"/>
          <w:sz w:val="28"/>
          <w:szCs w:val="28"/>
          <w:lang w:val="en-US" w:eastAsia="zh-CN"/>
        </w:rPr>
        <w:t>.00</w:t>
      </w:r>
      <w:r>
        <w:rPr>
          <w:rFonts w:hint="eastAsia" w:ascii="宋体" w:hAnsi="宋体" w:eastAsia="宋体" w:cs="宋体"/>
          <w:b/>
          <w:bCs/>
          <w:color w:val="000000"/>
          <w:sz w:val="28"/>
          <w:szCs w:val="28"/>
          <w:lang w:eastAsia="zh-CN"/>
        </w:rPr>
        <w:t>元。</w:t>
      </w:r>
    </w:p>
    <w:p w14:paraId="02E8E8B0">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门店、营运部、财务部各节点未完成对应工作的，门店店长、营运部报损报溢审核人、财务部盘点核算人缴纳成长金50元。</w:t>
      </w:r>
    </w:p>
    <w:p w14:paraId="59046FB9">
      <w:pPr>
        <w:numPr>
          <w:ilvl w:val="0"/>
          <w:numId w:val="0"/>
        </w:numPr>
        <w:ind w:firstLine="560" w:firstLineChars="200"/>
        <w:jc w:val="both"/>
        <w:rPr>
          <w:rFonts w:hint="eastAsia" w:ascii="宋体" w:hAnsi="宋体" w:eastAsia="宋体" w:cs="宋体"/>
          <w:b/>
          <w:bCs/>
          <w:color w:val="FF0000"/>
          <w:sz w:val="28"/>
          <w:szCs w:val="28"/>
          <w:lang w:val="en-US" w:eastAsia="zh-CN"/>
        </w:rPr>
      </w:pPr>
      <w:r>
        <w:rPr>
          <w:rFonts w:hint="eastAsia" w:ascii="宋体" w:hAnsi="宋体" w:eastAsia="宋体" w:cs="宋体"/>
          <w:b w:val="0"/>
          <w:bCs w:val="0"/>
          <w:sz w:val="28"/>
          <w:szCs w:val="28"/>
          <w:lang w:val="en-US" w:eastAsia="zh-CN"/>
        </w:rPr>
        <w:t>8、后勤</w:t>
      </w:r>
      <w:r>
        <w:rPr>
          <w:rFonts w:hint="eastAsia" w:ascii="宋体" w:hAnsi="宋体" w:eastAsia="宋体" w:cs="宋体"/>
          <w:b/>
          <w:bCs/>
          <w:color w:val="FF0000"/>
          <w:sz w:val="28"/>
          <w:szCs w:val="28"/>
          <w:lang w:val="en-US" w:eastAsia="zh-CN"/>
        </w:rPr>
        <w:t>监盘人员</w:t>
      </w:r>
      <w:r>
        <w:rPr>
          <w:rFonts w:hint="eastAsia" w:ascii="宋体" w:hAnsi="宋体" w:eastAsia="宋体" w:cs="宋体"/>
          <w:b w:val="0"/>
          <w:bCs w:val="0"/>
          <w:sz w:val="28"/>
          <w:szCs w:val="28"/>
          <w:lang w:val="en-US" w:eastAsia="zh-CN"/>
        </w:rPr>
        <w:t>打印《盘点人员责任书》，由门店参盘人员及后勤监盘人员签字，与报损报溢单一起带回财务部存档；</w:t>
      </w:r>
      <w:r>
        <w:rPr>
          <w:rFonts w:hint="eastAsia" w:ascii="宋体" w:hAnsi="宋体" w:eastAsia="宋体" w:cs="宋体"/>
          <w:b/>
          <w:bCs/>
          <w:color w:val="FF0000"/>
          <w:sz w:val="28"/>
          <w:szCs w:val="28"/>
          <w:lang w:val="en-US" w:eastAsia="zh-CN"/>
        </w:rPr>
        <w:t>后勤人员参盘门店在盘点当天要监督门店完成报损单的送审工作。</w:t>
      </w:r>
    </w:p>
    <w:p w14:paraId="049BD950">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bCs/>
          <w:color w:val="FF0000"/>
          <w:sz w:val="28"/>
          <w:szCs w:val="28"/>
          <w:lang w:val="en-US" w:eastAsia="zh-CN"/>
        </w:rPr>
        <w:t>盘点人员对一个月内到期的商品以及过期商品务必立刻做下架处理，同时按公司相关规定在英克系统中提交报损申请</w:t>
      </w:r>
      <w:r>
        <w:rPr>
          <w:rFonts w:hint="eastAsia" w:ascii="宋体" w:hAnsi="宋体" w:eastAsia="宋体" w:cs="宋体"/>
          <w:b w:val="0"/>
          <w:bCs w:val="0"/>
          <w:sz w:val="28"/>
          <w:szCs w:val="28"/>
          <w:lang w:val="en-US" w:eastAsia="zh-CN"/>
        </w:rPr>
        <w:t xml:space="preserve">。   </w:t>
      </w:r>
    </w:p>
    <w:p w14:paraId="3BD9CB1C">
      <w:pPr>
        <w:numPr>
          <w:ilvl w:val="0"/>
          <w:numId w:val="0"/>
        </w:numPr>
        <w:ind w:firstLine="56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w:t>
      </w:r>
      <w:r>
        <w:rPr>
          <w:rFonts w:hint="eastAsia" w:ascii="宋体" w:hAnsi="宋体" w:eastAsia="宋体" w:cs="宋体"/>
          <w:b/>
          <w:bCs/>
          <w:color w:val="FF0000"/>
          <w:sz w:val="28"/>
          <w:szCs w:val="28"/>
          <w:lang w:val="en-US" w:eastAsia="zh-CN"/>
        </w:rPr>
        <w:t>各后勤监盘人员务必实盘各店夏季团购品种并填列在盘点人员确认书中。</w:t>
      </w:r>
    </w:p>
    <w:p w14:paraId="66B37A4A">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附表一：《2024年三季度盘点时间安排表》    </w:t>
      </w:r>
    </w:p>
    <w:p w14:paraId="33791E1E">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附表二：《盘点人员确认书》      </w:t>
      </w:r>
    </w:p>
    <w:p w14:paraId="272A35BE">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14:paraId="5DCBF3E0">
      <w:pPr>
        <w:numPr>
          <w:ilvl w:val="0"/>
          <w:numId w:val="0"/>
        </w:numPr>
        <w:ind w:firstLine="3920" w:firstLineChars="14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四川太极大药房连锁有限公司</w:t>
      </w:r>
    </w:p>
    <w:p w14:paraId="3F53D5BF">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财务部</w:t>
      </w:r>
    </w:p>
    <w:p w14:paraId="711B611A">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2024年10月17日</w:t>
      </w:r>
    </w:p>
    <w:p w14:paraId="2A31C8E9">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附表一：</w:t>
      </w:r>
    </w:p>
    <w:tbl>
      <w:tblPr>
        <w:tblStyle w:val="2"/>
        <w:tblW w:w="9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009"/>
        <w:gridCol w:w="5436"/>
        <w:gridCol w:w="1009"/>
        <w:gridCol w:w="1009"/>
        <w:gridCol w:w="1024"/>
      </w:tblGrid>
      <w:tr w14:paraId="328D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9FE0A">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F8C58">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门店ID</w:t>
            </w:r>
          </w:p>
        </w:tc>
        <w:tc>
          <w:tcPr>
            <w:tcW w:w="52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C416">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门店名称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52C8B">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片区名称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C1580">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片区主管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盘点时间</w:t>
            </w:r>
          </w:p>
        </w:tc>
      </w:tr>
      <w:tr w14:paraId="4F68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87E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1E1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9DEC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四川太极大药房连锁有限公司成华区金马河路药店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00D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CE3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2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7BC8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9CE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89D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1567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四川太极大药房连锁有限公司青羊区蜀源路药店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45D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CCA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E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631C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7DA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904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00C5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四川太极大药房连锁有限公司成都高新区成汉南路药店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AF1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6D2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1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r>
      <w:tr w14:paraId="47D8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56D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A93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78BA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四川太极大药房连锁有限公司高新区锦城大道药店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5E1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8EB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r>
      <w:tr w14:paraId="785E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E8D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BC6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2DD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四川太极大药房连锁有限公司高新区大源三期药店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360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A4C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7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141D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281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3CB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BC13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四川太极大药房连锁有限公司高新区新园大道药店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133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D66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B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r>
      <w:tr w14:paraId="350A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366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267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50EF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四川太极大药房连锁有限公司成都高新区泰和二街药店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684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99B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851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524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8F5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6917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四川太极大药房连锁有限公司温江区柳城镇凤溪大道药店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09F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FAE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r>
      <w:tr w14:paraId="7729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1E5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48A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10F3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四川太极大药房连锁有限公司成华区万宇路药店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D5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96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56D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38E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A2A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B1CB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四川太极大药房连锁有限公司成都高新区吉瑞三路二药房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744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E9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r>
      <w:tr w14:paraId="443E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337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93B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E195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四川太极大药房连锁有限公司锦江区榕声路药店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FE4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DE5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E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355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4FB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1A8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A4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四川太极大药房连锁有限公司青羊区大石西路药店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B2C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4BB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r>
      <w:tr w14:paraId="2EE0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3EE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3A9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74D2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四川太极大药房连锁有限公司高新区新下街药店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6D4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EB4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1A3F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B17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AC5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DF7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四川太极大药房连锁有限公司武侯区逸都路药店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C72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9CA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w:t>
            </w:r>
          </w:p>
        </w:tc>
      </w:tr>
      <w:tr w14:paraId="2303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612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2D8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220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四川太极大药房连锁有限公司青羊区光华北五路药店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728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573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r>
      <w:tr w14:paraId="2ADF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49D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A5D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734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四川太极大药房连锁有限公司成都高新区天久南巷药店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9B0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2F2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B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3B18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FD7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8A8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F34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四川太极大药房连锁有限公司锦江区柳翠路药店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6A7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A01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7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32D4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592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E3C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D8BD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四川太极大药房连锁有限公司青羊区蜀辉路药店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531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F26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9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r>
      <w:tr w14:paraId="5A26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6A4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50E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2DA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雅安市太极智慧云医药科技有限公司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D5A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5F2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4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2C7C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B74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2C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4FE9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四川太极大药房连锁有限公司成华区万科路药店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E3E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6FF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F9B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9D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5D2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3114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四川太极大药房连锁有限公司青羊区光华西一路药店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F38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F12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E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7009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A2D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37A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7BFB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四川太极大药房连锁有限公司青羊区金祥路药店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426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794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E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r>
      <w:tr w14:paraId="3914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E0C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67D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A10D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四川太极大药房连锁有限公司成都高新区天顺路药店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055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9E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7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14:paraId="1C68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6F1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647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A1E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四川太极大药房连锁有限公司高新区中和公济桥路药店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A8F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ACE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8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5A4A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0C9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7A1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375E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四川太极大药房连锁有限公司温江区公平街道江安路药店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159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DA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4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5DA6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DE0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7CF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F265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四川太极大药房连锁有限公司成都高新区泰和二街三药店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5FB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D96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8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5B0B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5AB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D09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A6A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四川太极大药房连锁有限公司青羊区蜀鑫路药店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482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954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D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r>
      <w:tr w14:paraId="7ADA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97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0CF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700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四川太极大药房连锁有限公司武侯区大华街药店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61C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8D7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8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10.30 </w:t>
            </w:r>
          </w:p>
        </w:tc>
      </w:tr>
      <w:tr w14:paraId="77FF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7F8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D7E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613B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四川太极大药房连锁有限公司高新区中和大道药店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A18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9A2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5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07EC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301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114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4959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四川太极大药房连锁有限公司高新区新乐中街药店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ADA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B4A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0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w:t>
            </w:r>
          </w:p>
        </w:tc>
      </w:tr>
      <w:tr w14:paraId="1139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FFD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369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B71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四川太极大药房连锁有限公司剑南大道药店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72F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41F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0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 </w:t>
            </w:r>
          </w:p>
        </w:tc>
      </w:tr>
      <w:tr w14:paraId="4430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24A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A01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3E5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雅安市太极智慧云医药科技有限公司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94D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768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5A89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9C1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E64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650C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四川太极大药房连锁有限公司崇州市崇阳镇永康东路药店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FEC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0F8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4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2B91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F8F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E15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CE71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四川太极大药房连锁有限公司崇州市怀远镇新正东街药店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3A9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C93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5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1116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849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13F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60A2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四川太极大药房连锁有限公司崇州市崇阳镇文化西街药店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473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A9C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7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r>
      <w:tr w14:paraId="591D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0C8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245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A85C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四川太极大药房连锁有限公司崇州市崇阳镇蜀州中路药店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590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85F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B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1DBB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2A9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234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65D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四川太极大药房连锁有限公司崇州市崇阳镇金带街药店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AF5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180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2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25E6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9FD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41C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1D06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四川太极大药房连锁有限公司崇州市崇阳镇尚贤坊街药店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F41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E5B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D40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313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0F0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D43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四川太极大药房连锁有限公司崇州市三江镇崇新路药店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BD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957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1F5C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6C3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8D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D350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四川太极大药房连锁有限公司高新区土龙路药店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339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985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r>
      <w:tr w14:paraId="6CD3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D98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D06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9586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四川太极大药房连锁有限公司金牛区花照壁中横街药店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F06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E4E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D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r>
      <w:tr w14:paraId="5298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499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F6D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AA74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四川太极大药房连锁有限公司青羊区十二桥路药店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E21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295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3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r>
      <w:tr w14:paraId="4224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984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468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041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四川太极大药房连锁有限公司青羊区光华药店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EB2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CA9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D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524A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32F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F8C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AE0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四川太极大药房连锁有限公司金牛区银河北街药店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657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FE0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0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r>
      <w:tr w14:paraId="3C90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E11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D1F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3A94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四川太极大药房连锁有限公司金牛区花照壁药店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5D8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678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r>
      <w:tr w14:paraId="402A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476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25E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AA1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四川太极大药房连锁有限公司武侯区顺和街药店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319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22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14:paraId="1807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BAE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9D8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E478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四川太极大药房连锁有限公司青羊区贝森北路药店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628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88F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r>
      <w:tr w14:paraId="32E5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EB7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F95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38C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四川太极大药房连锁有限公司金牛区枣子巷药店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62C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B96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2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 </w:t>
            </w:r>
          </w:p>
        </w:tc>
      </w:tr>
      <w:tr w14:paraId="42B0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0FB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112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21B9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四川太极大药房连锁有限公司武侯区佳灵路药店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AD2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A5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A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r>
      <w:tr w14:paraId="3839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D4B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C78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21F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四川太极大药房连锁有限公司金牛区交大路第三药店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5A4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BB5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E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r>
      <w:tr w14:paraId="5C7A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370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A27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AF8C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四川太极大药房连锁有限公司郫县郫筒镇东大街药店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3F4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957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3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w:t>
            </w:r>
          </w:p>
        </w:tc>
      </w:tr>
      <w:tr w14:paraId="33E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263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DB6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14E5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四川太极大药房连锁有限公司金牛区银沙路药店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937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875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2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r>
      <w:tr w14:paraId="0342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FFC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405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334E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四川太极大药房连锁有限公司青羊区金丝街药店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329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011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E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0CEC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A5A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9A3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1445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四川太极大药房连锁有限公司青羊区光华村街药店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325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4CB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9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r>
      <w:tr w14:paraId="0E32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63C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E81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2E8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四川太极大药房连锁有限公司青羊区北东街药店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A1B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640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D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r>
      <w:tr w14:paraId="5020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692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474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D66F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四川太极大药房连锁有限公司郫县郫筒镇一环路东南段药店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3AF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792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F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r>
      <w:tr w14:paraId="6554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3A1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10A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2822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四川太极大药房连锁有限公司金牛区蜀汉路药店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3FC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C25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8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w:t>
            </w:r>
          </w:p>
        </w:tc>
      </w:tr>
      <w:tr w14:paraId="6D37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1CB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234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11C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四川太极大药房连锁有限公司金牛区黄苑东街药店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390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120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2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5140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F59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5B50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B40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四川太极大药房连锁有限公司金牛区沙湾东一路药店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22E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C6B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E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 </w:t>
            </w:r>
          </w:p>
        </w:tc>
      </w:tr>
      <w:tr w14:paraId="6C4A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BA5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77F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8A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四川太极大药房连锁有限公司青羊区文和路药店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11D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FEE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2F9E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A6B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5A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B0C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四川太极大药房连锁有限公司武侯区大悦路药店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431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87E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r>
      <w:tr w14:paraId="16FE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CA0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18B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D72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四川太极大药房连锁有限公司郫都区红光街道红高东路药店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CD8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D2D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2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 </w:t>
            </w:r>
          </w:p>
        </w:tc>
      </w:tr>
      <w:tr w14:paraId="06FE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A1F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2AA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6CD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四川太极大药房连锁有限公司金牛区蓉北商贸大道药店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3F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6EB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3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r>
      <w:tr w14:paraId="5B59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32F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5CE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B2F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四川太极大药房连锁有限公司金牛区五福桥东路药店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12E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2A4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F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r>
      <w:tr w14:paraId="3110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5B0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946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EC18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四川太极大药房连锁有限公司金牛区沙河源药店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389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361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0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r>
      <w:tr w14:paraId="7B36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DB9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C87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071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四川太极大药房连锁有限公司金牛区金沙路药店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E09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320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4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0436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C6E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916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5A4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四川太极大药房连锁有限公司青羊区清江东路药店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22C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8C7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C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4088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64A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BAD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5560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四川太极大药房连锁有限公司成都高新区尚锦路药店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93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573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B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r>
      <w:tr w14:paraId="72AD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163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010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D691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四川太极大药房连锁有限公司武侯区聚萃街药店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9AD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A1A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A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490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7FD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20A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2A6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四川太极大药房连锁有限公司新都区新繁镇繁江北路药店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74C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59C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6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r>
      <w:tr w14:paraId="66EE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BAC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F31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C769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四川太极大药房连锁有限公司成华区崔家店路药店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651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ADB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D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5F12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84C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907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7603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四川太极大药房连锁有限公司新都区新都街道万和北路药店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2F3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3E8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2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4365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8C3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696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90F1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四川太极大药房连锁有限公司锦江区静沙南路药店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84C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D8E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F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1BB6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7B8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DE8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AD3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四川太极大药房连锁有限公司锦江区观音桥街药店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71C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ED5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A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D58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BA7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3DD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910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四川太极大药房连锁有限公司成华区华康路药店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216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6B1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5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473E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7AA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446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F156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四川太极大药房连锁有限公司彭州市致和镇南三环路药店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A61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7D1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8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5E41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AC3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A68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48FD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四川太极大药房连锁有限公司成华区西林一街药店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1B0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E24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B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r>
      <w:tr w14:paraId="7A3D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9C4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20E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4D3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四川太极大药房连锁有限公司新都区新都街道兴乐北路药店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C2A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1AF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6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75D6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9A1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6D7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504A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四川太极大药房连锁有限公司成华区高车一路药店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53C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75F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7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r>
      <w:tr w14:paraId="51A2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B3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7EB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49F3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四川太极大药房连锁有限公司成华区东昌路一药店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4AE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853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6D64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02D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46C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EEA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四川太极大药房连锁有限公司锦江区通盈街药店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2FC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483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F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r>
      <w:tr w14:paraId="5AB2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F3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819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CCD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四川太极大药房连锁有限公司成华区培华东路药店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6FE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047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r>
      <w:tr w14:paraId="27D9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58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747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567D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四川太极大药房连锁有限公司新都区斑竹园街道医贸大道药店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B66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495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A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 </w:t>
            </w:r>
          </w:p>
        </w:tc>
      </w:tr>
      <w:tr w14:paraId="7383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CF8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06A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424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四川太极大药房连锁有限公司成华区羊子山西路药店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040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5AD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D01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27F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303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2441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四川太极大药房连锁有限公司成华区华泰路药店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515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F11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r>
      <w:tr w14:paraId="51E0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190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818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27A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四川太极大药房连锁有限公司成华区杉板桥南一路药店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206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8D1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E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 </w:t>
            </w:r>
          </w:p>
        </w:tc>
      </w:tr>
      <w:tr w14:paraId="616E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8D8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DB5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89C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四川太极大药房连锁有限公司锦江区劼人路药店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2CC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BB4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13C9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D7D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3D4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A4E4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四川太极大药房连锁有限公司锦江区水杉街药店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6C1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4D5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8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26F5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2CD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77E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6F72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四川太极大药房连锁有限公司成华区华油路药店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143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F34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A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r>
      <w:tr w14:paraId="3679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05F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410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E0A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四川太极大药房连锁有限公司成华区水碾河路药店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808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922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6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1D7D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9D3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855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5B70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四川太极大药房连锁有限公司锦江区大田坎街药店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60B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0B4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3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419C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63D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E49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911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四川太极大药房连锁有限公司成华区华泰路二药店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C7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E73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8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3217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76B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EBA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7D09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四川太极大药房连锁有限公司新都区大丰街道华美东街药店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06C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349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2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11.20 </w:t>
            </w:r>
          </w:p>
        </w:tc>
      </w:tr>
      <w:tr w14:paraId="6EF2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946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02C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2D1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四川太极大药房连锁有限公司成华区双林路药店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E2F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A78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5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092D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0E6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9C8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07E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四川太极大药房连锁有限公司成华区驷马桥三路药店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AB8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7CD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毛静静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6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r>
      <w:tr w14:paraId="0481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304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079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05E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四川太极大药房连锁有限公司锦江区东大街药店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D6D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27A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11.30 </w:t>
            </w:r>
          </w:p>
        </w:tc>
      </w:tr>
      <w:tr w14:paraId="7346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989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72E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DBC3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四川太极大药房连锁有限公司青羊区青龙街药店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573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2A0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9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431F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800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B0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1459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四川太极大药房连锁有限公司武侯区科华北路药店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DD9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C04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8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34BE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8F3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B9A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3C5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四川太极大药房连锁有限公司武侯区科华街药店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1AF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BBB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F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2AF0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A9D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84B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F30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四川太极大药房连锁有限公司锦江区庆云南街药店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D28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69D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B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r>
      <w:tr w14:paraId="3693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7B4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265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95F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四川太极大药房连锁有限公司成都高新区元华二巷药店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36C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08E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6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26B2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260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F11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4FD0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四川太极大药房连锁有限公司武侯区长寿路药店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7C7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5AF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3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r>
      <w:tr w14:paraId="2DD0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33C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116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8AB8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四川太极大药房连锁有限公司锦江区梨花街药店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F2B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43E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0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 </w:t>
            </w:r>
          </w:p>
        </w:tc>
      </w:tr>
      <w:tr w14:paraId="0287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8BD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EF0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0170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四川太极大药房连锁有限公司高新区紫薇东路药店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A1D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0AA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r>
      <w:tr w14:paraId="19CF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F37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9B0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CB06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四川太极大药房连锁有限公司武侯区浆洗街药店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1D1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2CA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r>
      <w:tr w14:paraId="3ACC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416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762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247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四川太极大药房连锁有限公司锦江区宏济中路药店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C7F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1B3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4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1BF3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C8B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F7D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69E7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四川太极大药房连锁有限公司武侯区丝竹路药店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CA8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FA6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r>
      <w:tr w14:paraId="5038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6FD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5A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A70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四川太极大药房连锁有限公司武侯区高攀西巷药店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43A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D00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0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r>
      <w:tr w14:paraId="7CBD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F90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81E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2F5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四川太极大药房连锁有限公司成都高新区肖家河正街药店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483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6B7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C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r>
      <w:tr w14:paraId="2991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87F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6F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0DF7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四川太极大药房连锁有限公司武侯区倪家桥路药店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294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4FE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r>
      <w:tr w14:paraId="718B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2B2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41E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8A5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四川太极大药房连锁有限公司青羊区红星路药店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52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931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B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14:paraId="61E8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733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F00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C81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四川太极大药房连锁有限公司青羊区童子街药店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52C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CD1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F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14:paraId="63C7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1F1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588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D47B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四川太极大药房连锁有限公司成华区建业路药店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A8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F78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0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r>
      <w:tr w14:paraId="1CB1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169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586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6B61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四川太极大药房连锁有限公司新津县五津镇五津西路二药房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B8A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19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8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708D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B92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FA2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DEC2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四川太极大药房连锁有限公司新津县邓双镇飞雪路药店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DE5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1F8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781E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2C8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FA0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331E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四川太极大药房连锁有限公司双流区东升街道三强西路药店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748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718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E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1427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8EA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64B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5F2C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四川太极大药房连锁有限公司新津县五津镇五津西路药店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136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BA8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r>
      <w:tr w14:paraId="7DB9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E68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84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6876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四川太极大药房连锁有限公司新津县五津镇武阳西路药店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3CA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158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B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r>
      <w:tr w14:paraId="2DDC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920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D53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398D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四川太极大药房连锁有限公司双流县西航港街道锦华路一段药店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C3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4EA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4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751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C38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2CB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A99D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四川太极大药房连锁有限公司新津县兴义镇万兴路药店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34E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8B9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7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r>
      <w:tr w14:paraId="28C7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AE5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543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87BE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四川太极大药房连锁有限公司邛崃市中心药店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235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303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r>
      <w:tr w14:paraId="672B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C71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B0B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F62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四川太极大药房连锁有限公司大邑县晋原街道内蒙古大道桃源药店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6D7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BD2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D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r>
      <w:tr w14:paraId="7F34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3F6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DC2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F4D0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四川太极大药房连锁有限公司都江堰市灌口镇蒲阳路药店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BFC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356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3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13D1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582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440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308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四川太极大药房连锁有限公司邛崃市临邛镇洪川小区药店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305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3B3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19AC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142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98D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8D17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四川太极大药房连锁有限公司邛崃市文君街道杏林路药店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CE5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F58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9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3C8B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AA6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D39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3166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四川太极大药房连锁有限公司大邑县晋原街道观音阁街西段药店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A6E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C3E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2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1B11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AAE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9A6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614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四川太极大药房连锁有限公司大邑县晋原镇潘家街药店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54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AAA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F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r>
      <w:tr w14:paraId="04F2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4F9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D65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B93B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四川太极大药房连锁有限公司都江堰幸福镇景中路药店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68B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A82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4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r>
      <w:tr w14:paraId="22C7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670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A3F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C3B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34E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E3C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4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6401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CF1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1CB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A973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四川太极大药房连锁有限公司大邑县新场镇文昌街药店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967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54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4504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65F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FAC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62B3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F2F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E59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1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6C69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197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B89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EC42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四川太极大药房连锁有限公司大邑县晋原镇子龙街药店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058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86A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E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FCC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280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303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A06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四川太极大药房连锁有限公司大邑县晋原镇通达东路五段药店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931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438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9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063E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CD3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D9E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72D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四川太极大药房连锁有限公司都江堰市幸福镇翔凤路药店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746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630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6E3D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D10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82E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BF97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四川太极大药房连锁有限公司邛崃市文君街道办翠荫街药店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ECE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5B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r>
      <w:tr w14:paraId="0662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5E5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84D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AC79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四川太极大药房连锁有限公司都江堰市永丰街道宝莲路药店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B8A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16A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3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r>
      <w:tr w14:paraId="0821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4C9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CAA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8CE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四川太极大药房连锁有限公司都江堰市奎光塔街道奎光路药店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C86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DE1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B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r>
      <w:tr w14:paraId="72CE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9A1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98B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8E28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四川太极大药房连锁有限公司都江堰市蒲阳镇问道西路药店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EA7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859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9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14:paraId="40FB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15B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FC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56D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四川太极大药房连锁有限公司大邑县晋原镇东壕沟北段药店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C13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FBE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6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6EB1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760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80D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D7C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四川太极大药房连锁有限公司邛崃市羊安镇永康大道药店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CE7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DB7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9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r>
      <w:tr w14:paraId="3DEE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4E3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71A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93A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四川太极大药房连锁有限公司都江堰市聚源镇联建房药店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7BE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9E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1D3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0A3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BE4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CA9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四川太极大药房连锁有限公司大邑县沙渠镇利民街药店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F0E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9DD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F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 </w:t>
            </w:r>
          </w:p>
        </w:tc>
      </w:tr>
      <w:tr w14:paraId="6099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FC5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826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5C4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四川太极大药房连锁有限公司大邑县安仁镇千禧街药店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7C6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3CB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4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4427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878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0FA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9B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四川太极大药房连锁有限公司大邑县青霞街道元通路南段药店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D6F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0B4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7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r>
      <w:tr w14:paraId="5679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10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453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BB57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四川太极大药房连锁有限公司大邑县晋原街道金巷西街药店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E64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3B3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A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r>
      <w:tr w14:paraId="2A9C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2AE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C46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AFCC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四川太极大药房连锁有限公司大邑县晋原街道蜀望路药店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9E8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C81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C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bl>
    <w:p w14:paraId="6707F8C1">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67E7847F">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14:paraId="4524FCBE">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519AC7EA">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68869CED">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1131CB70">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0BCB8FCE">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019222B3">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4F1C20D7">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0C1952F5">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078B933D">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119791BC">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p>
    <w:p w14:paraId="4C8547A2">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 xml:space="preserve">附件二：  </w:t>
      </w:r>
    </w:p>
    <w:p w14:paraId="33099167">
      <w:pPr>
        <w:keepNext w:val="0"/>
        <w:keepLines w:val="0"/>
        <w:pageBreakBefore w:val="0"/>
        <w:kinsoku/>
        <w:wordWrap/>
        <w:overflowPunct/>
        <w:topLinePunct w:val="0"/>
        <w:autoSpaceDE/>
        <w:autoSpaceDN/>
        <w:bidi w:val="0"/>
        <w:adjustRightInd/>
        <w:snapToGrid/>
        <w:spacing w:line="312" w:lineRule="auto"/>
        <w:ind w:left="0" w:leftChars="0" w:firstLine="1807" w:firstLineChars="500"/>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四川太极大药房连锁有限公司</w:t>
      </w:r>
    </w:p>
    <w:p w14:paraId="6B0EFEAE">
      <w:pPr>
        <w:spacing w:line="240" w:lineRule="auto"/>
        <w:ind w:firstLine="2891" w:firstLineChars="8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6"/>
          <w:szCs w:val="36"/>
          <w:lang w:val="en-US" w:eastAsia="zh-CN"/>
        </w:rPr>
        <w:t>盘点人员确认书</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根据川太连字【2023】51号《四川太极大药房连锁有限公司门店盘点管理制度》、川太连字【2024】19号《四川太极大药房连锁有限公司关于盘点盈亏处理的补充通知》、营运部发【2024】129号《关于盘点盈亏处理的调整通知》，为规范门店盘点管理，</w:t>
      </w:r>
      <w:r>
        <w:rPr>
          <w:rFonts w:hint="eastAsia" w:ascii="宋体" w:hAnsi="宋体" w:eastAsia="宋体" w:cs="宋体"/>
          <w:b w:val="0"/>
          <w:bCs w:val="0"/>
          <w:sz w:val="28"/>
          <w:szCs w:val="28"/>
          <w:highlight w:val="none"/>
          <w:lang w:val="en-US" w:eastAsia="zh-CN"/>
        </w:rPr>
        <w:t>规避经营风险，加强商品管理、库存管理，门店应在每季度进行门店商品库存盘点，并严格按照盘点管理制度要求执行，盘点过程中应做到：</w:t>
      </w:r>
    </w:p>
    <w:p w14:paraId="133331B1">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全程参加门店商品盘点工作。</w:t>
      </w:r>
    </w:p>
    <w:p w14:paraId="1C3198E3">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对盘点现场库存商品实货数量进行录入并核对，差异数量复盘。</w:t>
      </w:r>
    </w:p>
    <w:p w14:paraId="0A402D3C">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3.对盘点后的数据录入系统准确性负责。</w:t>
      </w:r>
    </w:p>
    <w:p w14:paraId="4C486B9D">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4.不得私自修改盘点结果，确保本次盘点差异结果真实性。</w:t>
      </w:r>
    </w:p>
    <w:p w14:paraId="4004B147">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5.完成盘点报损、报溢表在英克系统中提交送审，盘亏金额由门店赔付。</w:t>
      </w:r>
    </w:p>
    <w:p w14:paraId="2DB10348">
      <w:pPr>
        <w:spacing w:line="480" w:lineRule="auto"/>
        <w:jc w:val="lef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sz w:val="28"/>
          <w:szCs w:val="28"/>
          <w:lang w:val="en-US" w:eastAsia="zh-CN"/>
        </w:rPr>
        <w:t>赔偿标准：</w:t>
      </w:r>
      <w:r>
        <w:rPr>
          <w:rFonts w:hint="eastAsia" w:ascii="宋体" w:hAnsi="宋体" w:eastAsia="宋体" w:cs="宋体"/>
          <w:b/>
          <w:bCs/>
          <w:sz w:val="28"/>
          <w:szCs w:val="28"/>
          <w:lang w:val="en-US" w:eastAsia="zh-CN"/>
        </w:rPr>
        <w:t>报溢</w:t>
      </w:r>
      <w:r>
        <w:rPr>
          <w:rFonts w:hint="eastAsia" w:ascii="宋体" w:hAnsi="宋体" w:eastAsia="宋体" w:cs="宋体"/>
          <w:b w:val="0"/>
          <w:bCs w:val="0"/>
          <w:sz w:val="28"/>
          <w:szCs w:val="28"/>
          <w:lang w:val="en-US" w:eastAsia="zh-CN"/>
        </w:rPr>
        <w:t>金额为报溢单的</w:t>
      </w:r>
      <w:r>
        <w:rPr>
          <w:rFonts w:hint="eastAsia" w:ascii="宋体" w:hAnsi="宋体" w:eastAsia="宋体" w:cs="宋体"/>
          <w:b/>
          <w:bCs/>
          <w:sz w:val="28"/>
          <w:szCs w:val="28"/>
          <w:lang w:val="en-US" w:eastAsia="zh-CN"/>
        </w:rPr>
        <w:t>成本</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，报损</w:t>
      </w:r>
      <w:r>
        <w:rPr>
          <w:rFonts w:hint="eastAsia" w:ascii="宋体" w:hAnsi="宋体" w:eastAsia="宋体" w:cs="宋体"/>
          <w:b w:val="0"/>
          <w:bCs w:val="0"/>
          <w:sz w:val="28"/>
          <w:szCs w:val="28"/>
          <w:lang w:val="en-US" w:eastAsia="zh-CN"/>
        </w:rPr>
        <w:t>金额为报损单的</w:t>
      </w:r>
      <w:r>
        <w:rPr>
          <w:rFonts w:hint="eastAsia" w:ascii="宋体" w:hAnsi="宋体" w:eastAsia="宋体" w:cs="宋体"/>
          <w:b/>
          <w:bCs/>
          <w:color w:val="FF0000"/>
          <w:sz w:val="28"/>
          <w:szCs w:val="28"/>
          <w:lang w:val="en-US" w:eastAsia="zh-CN"/>
        </w:rPr>
        <w:t>零售</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w:t>
      </w:r>
      <w:r>
        <w:rPr>
          <w:rFonts w:hint="eastAsia" w:ascii="宋体" w:hAnsi="宋体" w:eastAsia="宋体" w:cs="宋体"/>
          <w:b/>
          <w:bCs/>
          <w:color w:val="FF0000"/>
          <w:sz w:val="28"/>
          <w:szCs w:val="28"/>
        </w:rPr>
        <w:t>中药配方饮片的净报溢不得抵减除中药配方饮片外</w:t>
      </w:r>
      <w:r>
        <w:rPr>
          <w:rFonts w:hint="eastAsia" w:ascii="宋体" w:hAnsi="宋体" w:eastAsia="宋体" w:cs="宋体"/>
          <w:b/>
          <w:bCs/>
          <w:color w:val="FF0000"/>
          <w:sz w:val="24"/>
          <w:szCs w:val="24"/>
        </w:rPr>
        <w:t>品种</w:t>
      </w:r>
      <w:r>
        <w:rPr>
          <w:rFonts w:hint="eastAsia" w:ascii="宋体" w:hAnsi="宋体" w:eastAsia="宋体" w:cs="宋体"/>
          <w:b/>
          <w:bCs/>
          <w:color w:val="FF0000"/>
          <w:sz w:val="28"/>
          <w:szCs w:val="28"/>
          <w:lang w:val="en-US" w:eastAsia="zh-CN"/>
        </w:rPr>
        <w:t>的净报损</w:t>
      </w:r>
      <w:r>
        <w:rPr>
          <w:rFonts w:hint="eastAsia" w:ascii="宋体" w:hAnsi="宋体" w:eastAsia="宋体" w:cs="宋体"/>
          <w:b w:val="0"/>
          <w:bCs w:val="0"/>
          <w:sz w:val="28"/>
          <w:szCs w:val="28"/>
          <w:lang w:val="en-US" w:eastAsia="zh-CN"/>
        </w:rPr>
        <w:t>；允许遗失额=两次盘点间除中药材及中药饮片外销售额*0.03%。根据营运部通知，报溢金额可抵减报损金额。</w:t>
      </w:r>
    </w:p>
    <w:p w14:paraId="768E0E8A">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bCs/>
          <w:color w:val="FF0000"/>
          <w:sz w:val="28"/>
          <w:szCs w:val="28"/>
          <w:highlight w:val="none"/>
          <w:lang w:val="en-US" w:eastAsia="zh-CN"/>
        </w:rPr>
        <w:t>对一个月效期及过期商品，与监盘人员进行核对，确保系统账务与实物信息、数量、批号一致，并制定报损单明细经双人签字（盘点人、监盘人），再将报损商品移交公司监盘人员带回公司仓库进行统一环保销毁。</w:t>
      </w:r>
    </w:p>
    <w:p w14:paraId="1135E64D">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8.本次盘点结果如下：</w:t>
      </w:r>
    </w:p>
    <w:tbl>
      <w:tblPr>
        <w:tblStyle w:val="3"/>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15"/>
        <w:gridCol w:w="825"/>
        <w:gridCol w:w="1617"/>
        <w:gridCol w:w="2436"/>
        <w:gridCol w:w="1484"/>
        <w:gridCol w:w="1484"/>
      </w:tblGrid>
      <w:tr w14:paraId="217A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815" w:type="dxa"/>
            <w:noWrap w:val="0"/>
            <w:vAlign w:val="top"/>
          </w:tcPr>
          <w:p w14:paraId="579D4A94">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上次盘点时间</w:t>
            </w:r>
          </w:p>
        </w:tc>
        <w:tc>
          <w:tcPr>
            <w:tcW w:w="815" w:type="dxa"/>
            <w:noWrap w:val="0"/>
            <w:vAlign w:val="top"/>
          </w:tcPr>
          <w:p w14:paraId="08AC2F61">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本次盘点时间</w:t>
            </w:r>
          </w:p>
        </w:tc>
        <w:tc>
          <w:tcPr>
            <w:tcW w:w="825" w:type="dxa"/>
            <w:noWrap w:val="0"/>
            <w:vAlign w:val="top"/>
          </w:tcPr>
          <w:p w14:paraId="13C76758">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门店名称</w:t>
            </w:r>
          </w:p>
        </w:tc>
        <w:tc>
          <w:tcPr>
            <w:tcW w:w="1617" w:type="dxa"/>
            <w:noWrap w:val="0"/>
            <w:vAlign w:val="top"/>
          </w:tcPr>
          <w:p w14:paraId="5AAE03A8">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本次净报损金额（报损赔付金额-报溢成本金额）</w:t>
            </w:r>
          </w:p>
        </w:tc>
        <w:tc>
          <w:tcPr>
            <w:tcW w:w="2436" w:type="dxa"/>
            <w:noWrap w:val="0"/>
            <w:vAlign w:val="top"/>
          </w:tcPr>
          <w:p w14:paraId="13D0B01A">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公司承担遗失率万分之三</w:t>
            </w:r>
            <w:r>
              <w:rPr>
                <w:rFonts w:hint="eastAsia" w:ascii="宋体" w:hAnsi="宋体" w:eastAsia="宋体" w:cs="宋体"/>
                <w:b w:val="0"/>
                <w:bCs w:val="0"/>
                <w:color w:val="auto"/>
                <w:sz w:val="21"/>
                <w:szCs w:val="21"/>
                <w:vertAlign w:val="baseline"/>
                <w:lang w:val="en-US" w:eastAsia="zh-CN"/>
              </w:rPr>
              <w:br w:type="textWrapping"/>
            </w:r>
            <w:r>
              <w:rPr>
                <w:rFonts w:hint="eastAsia" w:ascii="宋体" w:hAnsi="宋体" w:eastAsia="宋体" w:cs="宋体"/>
                <w:b w:val="0"/>
                <w:bCs w:val="0"/>
                <w:color w:val="auto"/>
                <w:sz w:val="21"/>
                <w:szCs w:val="21"/>
                <w:vertAlign w:val="baseline"/>
                <w:lang w:val="en-US" w:eastAsia="zh-CN"/>
              </w:rPr>
              <w:t>（上次盘点-本次盘点期间销售额0.03%）</w:t>
            </w:r>
          </w:p>
        </w:tc>
        <w:tc>
          <w:tcPr>
            <w:tcW w:w="1484" w:type="dxa"/>
            <w:noWrap w:val="0"/>
            <w:vAlign w:val="top"/>
          </w:tcPr>
          <w:p w14:paraId="08D08A5F">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除中药配方饮片外；本次缴纳金额（赔付金额-允许遗失额）</w:t>
            </w:r>
          </w:p>
        </w:tc>
        <w:tc>
          <w:tcPr>
            <w:tcW w:w="1484" w:type="dxa"/>
            <w:noWrap w:val="0"/>
            <w:vAlign w:val="top"/>
          </w:tcPr>
          <w:p w14:paraId="6F2AC085">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中药配方饮片缴纳额（赔付金额-报溢金额）</w:t>
            </w:r>
          </w:p>
        </w:tc>
      </w:tr>
      <w:tr w14:paraId="6583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5" w:type="dxa"/>
            <w:noWrap w:val="0"/>
            <w:vAlign w:val="top"/>
          </w:tcPr>
          <w:p w14:paraId="0F29E3F9">
            <w:pPr>
              <w:spacing w:line="360" w:lineRule="auto"/>
              <w:jc w:val="center"/>
              <w:rPr>
                <w:rFonts w:hint="eastAsia" w:ascii="宋体" w:hAnsi="宋体" w:eastAsia="宋体" w:cs="宋体"/>
                <w:b w:val="0"/>
                <w:bCs w:val="0"/>
                <w:color w:val="auto"/>
                <w:sz w:val="28"/>
                <w:szCs w:val="28"/>
                <w:vertAlign w:val="baseline"/>
                <w:lang w:val="en-US" w:eastAsia="zh-CN"/>
              </w:rPr>
            </w:pPr>
          </w:p>
        </w:tc>
        <w:tc>
          <w:tcPr>
            <w:tcW w:w="815" w:type="dxa"/>
            <w:noWrap w:val="0"/>
            <w:vAlign w:val="top"/>
          </w:tcPr>
          <w:p w14:paraId="3C883EE8">
            <w:pPr>
              <w:spacing w:line="360" w:lineRule="auto"/>
              <w:jc w:val="center"/>
              <w:rPr>
                <w:rFonts w:hint="eastAsia" w:ascii="宋体" w:hAnsi="宋体" w:eastAsia="宋体" w:cs="宋体"/>
                <w:b w:val="0"/>
                <w:bCs w:val="0"/>
                <w:color w:val="auto"/>
                <w:sz w:val="28"/>
                <w:szCs w:val="28"/>
                <w:vertAlign w:val="baseline"/>
                <w:lang w:val="en-US" w:eastAsia="zh-CN"/>
              </w:rPr>
            </w:pPr>
          </w:p>
        </w:tc>
        <w:tc>
          <w:tcPr>
            <w:tcW w:w="825" w:type="dxa"/>
            <w:noWrap w:val="0"/>
            <w:vAlign w:val="top"/>
          </w:tcPr>
          <w:p w14:paraId="357D50F1">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617" w:type="dxa"/>
            <w:noWrap w:val="0"/>
            <w:vAlign w:val="top"/>
          </w:tcPr>
          <w:p w14:paraId="1BEF183D">
            <w:pPr>
              <w:spacing w:line="360" w:lineRule="auto"/>
              <w:jc w:val="center"/>
              <w:rPr>
                <w:rFonts w:hint="eastAsia" w:ascii="宋体" w:hAnsi="宋体" w:eastAsia="宋体" w:cs="宋体"/>
                <w:b w:val="0"/>
                <w:bCs w:val="0"/>
                <w:color w:val="auto"/>
                <w:sz w:val="28"/>
                <w:szCs w:val="28"/>
                <w:vertAlign w:val="baseline"/>
                <w:lang w:val="en-US" w:eastAsia="zh-CN"/>
              </w:rPr>
            </w:pPr>
          </w:p>
        </w:tc>
        <w:tc>
          <w:tcPr>
            <w:tcW w:w="2436" w:type="dxa"/>
            <w:noWrap w:val="0"/>
            <w:vAlign w:val="top"/>
          </w:tcPr>
          <w:p w14:paraId="62D1D071">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484" w:type="dxa"/>
            <w:noWrap w:val="0"/>
            <w:vAlign w:val="top"/>
          </w:tcPr>
          <w:p w14:paraId="030E7556">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484" w:type="dxa"/>
            <w:noWrap w:val="0"/>
            <w:vAlign w:val="top"/>
          </w:tcPr>
          <w:p w14:paraId="6E42E759">
            <w:pPr>
              <w:spacing w:line="360" w:lineRule="auto"/>
              <w:jc w:val="center"/>
              <w:rPr>
                <w:rFonts w:hint="eastAsia" w:ascii="宋体" w:hAnsi="宋体" w:eastAsia="宋体" w:cs="宋体"/>
                <w:b w:val="0"/>
                <w:bCs w:val="0"/>
                <w:color w:val="auto"/>
                <w:sz w:val="28"/>
                <w:szCs w:val="28"/>
                <w:vertAlign w:val="baseline"/>
                <w:lang w:val="en-US" w:eastAsia="zh-CN"/>
              </w:rPr>
            </w:pPr>
          </w:p>
        </w:tc>
      </w:tr>
    </w:tbl>
    <w:p w14:paraId="447DAFF3">
      <w:pPr>
        <w:spacing w:line="360" w:lineRule="auto"/>
        <w:jc w:val="left"/>
        <w:rPr>
          <w:rFonts w:hint="eastAsia" w:ascii="宋体" w:hAnsi="宋体" w:eastAsia="宋体" w:cs="宋体"/>
          <w:b w:val="0"/>
          <w:bCs w:val="0"/>
          <w:color w:val="auto"/>
          <w:sz w:val="28"/>
          <w:szCs w:val="28"/>
          <w:lang w:val="en-US" w:eastAsia="zh-CN"/>
        </w:rPr>
      </w:pPr>
    </w:p>
    <w:tbl>
      <w:tblPr>
        <w:tblStyle w:val="2"/>
        <w:tblW w:w="99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8"/>
        <w:gridCol w:w="1830"/>
        <w:gridCol w:w="1470"/>
        <w:gridCol w:w="1544"/>
        <w:gridCol w:w="686"/>
        <w:gridCol w:w="1142"/>
        <w:gridCol w:w="1142"/>
        <w:gridCol w:w="1143"/>
      </w:tblGrid>
      <w:tr w14:paraId="353E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985" w:type="dxa"/>
            <w:gridSpan w:val="8"/>
            <w:tcBorders>
              <w:top w:val="nil"/>
              <w:left w:val="nil"/>
              <w:bottom w:val="nil"/>
              <w:right w:val="nil"/>
            </w:tcBorders>
            <w:shd w:val="clear" w:color="auto" w:fill="auto"/>
            <w:noWrap/>
            <w:vAlign w:val="center"/>
          </w:tcPr>
          <w:p w14:paraId="5D4A97D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夏季团购品种必盘清单</w:t>
            </w:r>
          </w:p>
        </w:tc>
      </w:tr>
      <w:tr w14:paraId="66B5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C2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货品ID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0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通用名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1A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7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7B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7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实货数量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差异数量</w:t>
            </w:r>
          </w:p>
        </w:tc>
      </w:tr>
      <w:tr w14:paraId="7E5C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728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34F6">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藿香正气口服液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EDA">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太极集团重庆涪陵制药厂有限公司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48B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10mlx5支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657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E127">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B8D4">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3BB">
            <w:pPr>
              <w:jc w:val="center"/>
              <w:rPr>
                <w:rFonts w:hint="eastAsia" w:ascii="宋体" w:hAnsi="宋体" w:eastAsia="宋体" w:cs="宋体"/>
                <w:i w:val="0"/>
                <w:iCs w:val="0"/>
                <w:color w:val="FF0000"/>
                <w:sz w:val="22"/>
                <w:szCs w:val="22"/>
                <w:u w:val="none"/>
              </w:rPr>
            </w:pPr>
          </w:p>
        </w:tc>
      </w:tr>
      <w:tr w14:paraId="04D2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C53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47683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727">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藿香正气口服液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2E7C">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太极集团重庆涪陵制药厂有限公司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B7A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10mlx10支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319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284F">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D89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A91D">
            <w:pPr>
              <w:jc w:val="center"/>
              <w:rPr>
                <w:rFonts w:hint="eastAsia" w:ascii="宋体" w:hAnsi="宋体" w:eastAsia="宋体" w:cs="宋体"/>
                <w:i w:val="0"/>
                <w:iCs w:val="0"/>
                <w:color w:val="FF0000"/>
                <w:sz w:val="22"/>
                <w:szCs w:val="22"/>
                <w:u w:val="none"/>
              </w:rPr>
            </w:pPr>
          </w:p>
        </w:tc>
      </w:tr>
      <w:tr w14:paraId="60A2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A2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125281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8A6D">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藿香正气口服液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48F0">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太极集团重庆涪陵制药厂有限公司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49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10mlx6支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98C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2D64">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34ED">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185E">
            <w:pPr>
              <w:jc w:val="center"/>
              <w:rPr>
                <w:rFonts w:hint="eastAsia" w:ascii="宋体" w:hAnsi="宋体" w:eastAsia="宋体" w:cs="宋体"/>
                <w:i w:val="0"/>
                <w:iCs w:val="0"/>
                <w:color w:val="FF0000"/>
                <w:sz w:val="22"/>
                <w:szCs w:val="22"/>
                <w:u w:val="none"/>
              </w:rPr>
            </w:pPr>
          </w:p>
        </w:tc>
      </w:tr>
      <w:tr w14:paraId="0AC0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4E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2501357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3A69">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藿香正气口服液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5C7">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太极集团四川天诚制药有限公司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B54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10ml*6支/盒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2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C0DB">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C643">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FBB6">
            <w:pPr>
              <w:jc w:val="center"/>
              <w:rPr>
                <w:rFonts w:hint="eastAsia" w:ascii="宋体" w:hAnsi="宋体" w:eastAsia="宋体" w:cs="宋体"/>
                <w:i w:val="0"/>
                <w:iCs w:val="0"/>
                <w:color w:val="FF0000"/>
                <w:sz w:val="22"/>
                <w:szCs w:val="22"/>
                <w:u w:val="none"/>
              </w:rPr>
            </w:pPr>
          </w:p>
        </w:tc>
      </w:tr>
      <w:tr w14:paraId="583A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7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板蓝根颗粒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7D0">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太极集团四川绵阳制药有限公司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B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D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23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2BE0">
            <w:pPr>
              <w:jc w:val="center"/>
              <w:rPr>
                <w:rFonts w:hint="eastAsia" w:ascii="宋体" w:hAnsi="宋体" w:eastAsia="宋体" w:cs="宋体"/>
                <w:i w:val="0"/>
                <w:iCs w:val="0"/>
                <w:color w:val="000000"/>
                <w:sz w:val="22"/>
                <w:szCs w:val="22"/>
                <w:u w:val="none"/>
              </w:rPr>
            </w:pPr>
          </w:p>
        </w:tc>
      </w:tr>
      <w:tr w14:paraId="5F0F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F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F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复方板蓝根颗粒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2EC5">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太极集团四川绵阳制药有限公司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E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6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29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C1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26E">
            <w:pPr>
              <w:jc w:val="center"/>
              <w:rPr>
                <w:rFonts w:hint="eastAsia" w:ascii="宋体" w:hAnsi="宋体" w:eastAsia="宋体" w:cs="宋体"/>
                <w:i w:val="0"/>
                <w:iCs w:val="0"/>
                <w:color w:val="000000"/>
                <w:sz w:val="22"/>
                <w:szCs w:val="22"/>
                <w:u w:val="none"/>
              </w:rPr>
            </w:pPr>
          </w:p>
        </w:tc>
      </w:tr>
      <w:tr w14:paraId="27BC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5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夏桑菊颗粒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74A">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太极集团四川绵阳制药有限公司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9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2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0A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57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1803">
            <w:pPr>
              <w:jc w:val="center"/>
              <w:rPr>
                <w:rFonts w:hint="eastAsia" w:ascii="宋体" w:hAnsi="宋体" w:eastAsia="宋体" w:cs="宋体"/>
                <w:i w:val="0"/>
                <w:iCs w:val="0"/>
                <w:color w:val="000000"/>
                <w:sz w:val="22"/>
                <w:szCs w:val="22"/>
                <w:u w:val="none"/>
              </w:rPr>
            </w:pPr>
          </w:p>
        </w:tc>
      </w:tr>
      <w:tr w14:paraId="70A7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1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玄麦甘桔颗粒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2A93">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太极集团四川绵阳制药有限公司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2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70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B9A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874B">
            <w:pPr>
              <w:jc w:val="center"/>
              <w:rPr>
                <w:rFonts w:hint="eastAsia" w:ascii="宋体" w:hAnsi="宋体" w:eastAsia="宋体" w:cs="宋体"/>
                <w:i w:val="0"/>
                <w:iCs w:val="0"/>
                <w:color w:val="000000"/>
                <w:sz w:val="22"/>
                <w:szCs w:val="22"/>
                <w:u w:val="none"/>
              </w:rPr>
            </w:pPr>
          </w:p>
        </w:tc>
      </w:tr>
      <w:tr w14:paraId="6A46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B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B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复方板蓝根颗粒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6C8">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太极集团重庆桐君阁药厂有限公司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44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0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2E64">
            <w:pPr>
              <w:jc w:val="center"/>
              <w:rPr>
                <w:rFonts w:hint="eastAsia" w:ascii="宋体" w:hAnsi="宋体" w:eastAsia="宋体" w:cs="宋体"/>
                <w:i w:val="0"/>
                <w:iCs w:val="0"/>
                <w:color w:val="000000"/>
                <w:sz w:val="22"/>
                <w:szCs w:val="22"/>
                <w:u w:val="none"/>
              </w:rPr>
            </w:pPr>
          </w:p>
        </w:tc>
      </w:tr>
      <w:tr w14:paraId="6058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夏桑菊颗粒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6814">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太极集团重庆桐君阁药厂有限公司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3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5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0E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22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BF77">
            <w:pPr>
              <w:jc w:val="center"/>
              <w:rPr>
                <w:rFonts w:hint="eastAsia" w:ascii="宋体" w:hAnsi="宋体" w:eastAsia="宋体" w:cs="宋体"/>
                <w:i w:val="0"/>
                <w:iCs w:val="0"/>
                <w:color w:val="000000"/>
                <w:sz w:val="22"/>
                <w:szCs w:val="22"/>
                <w:u w:val="none"/>
              </w:rPr>
            </w:pPr>
          </w:p>
        </w:tc>
      </w:tr>
      <w:tr w14:paraId="0FFA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玄麦甘桔颗粒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5DD">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太极集团重庆桐君阁药厂有限公司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C7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FD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8B5F">
            <w:pPr>
              <w:jc w:val="center"/>
              <w:rPr>
                <w:rFonts w:hint="eastAsia" w:ascii="宋体" w:hAnsi="宋体" w:eastAsia="宋体" w:cs="宋体"/>
                <w:i w:val="0"/>
                <w:iCs w:val="0"/>
                <w:color w:val="000000"/>
                <w:sz w:val="22"/>
                <w:szCs w:val="22"/>
                <w:u w:val="none"/>
              </w:rPr>
            </w:pPr>
          </w:p>
        </w:tc>
      </w:tr>
      <w:tr w14:paraId="7D32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7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E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玄麦甘桔颗粒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882">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太极集团重庆中药二厂有限公司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D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10gx22袋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2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EF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D0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30AA">
            <w:pPr>
              <w:jc w:val="center"/>
              <w:rPr>
                <w:rFonts w:hint="eastAsia" w:ascii="宋体" w:hAnsi="宋体" w:eastAsia="宋体" w:cs="宋体"/>
                <w:i w:val="0"/>
                <w:iCs w:val="0"/>
                <w:color w:val="000000"/>
                <w:sz w:val="22"/>
                <w:szCs w:val="22"/>
                <w:u w:val="none"/>
              </w:rPr>
            </w:pPr>
          </w:p>
        </w:tc>
      </w:tr>
      <w:tr w14:paraId="35FC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B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B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复方板蓝根颗粒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4771">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太极集团重庆中药二厂有限公司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15gx22袋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4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AC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13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EC36">
            <w:pPr>
              <w:jc w:val="center"/>
              <w:rPr>
                <w:rFonts w:hint="eastAsia" w:ascii="宋体" w:hAnsi="宋体" w:eastAsia="宋体" w:cs="宋体"/>
                <w:i w:val="0"/>
                <w:iCs w:val="0"/>
                <w:color w:val="000000"/>
                <w:sz w:val="22"/>
                <w:szCs w:val="22"/>
                <w:u w:val="none"/>
              </w:rPr>
            </w:pPr>
          </w:p>
        </w:tc>
      </w:tr>
      <w:tr w14:paraId="0BC6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D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风油精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8570">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广东恒诚制药股份有限公司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7B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19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DF27">
            <w:pPr>
              <w:jc w:val="center"/>
              <w:rPr>
                <w:rFonts w:hint="eastAsia" w:ascii="宋体" w:hAnsi="宋体" w:eastAsia="宋体" w:cs="宋体"/>
                <w:i w:val="0"/>
                <w:iCs w:val="0"/>
                <w:color w:val="000000"/>
                <w:sz w:val="22"/>
                <w:szCs w:val="22"/>
                <w:u w:val="none"/>
              </w:rPr>
            </w:pPr>
          </w:p>
        </w:tc>
      </w:tr>
      <w:tr w14:paraId="5E4D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0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风油精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A53">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广州白云山医药集团股份有限公司白云山何济公制药厂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E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B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D7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282">
            <w:pPr>
              <w:jc w:val="center"/>
              <w:rPr>
                <w:rFonts w:hint="eastAsia" w:ascii="宋体" w:hAnsi="宋体" w:eastAsia="宋体" w:cs="宋体"/>
                <w:i w:val="0"/>
                <w:iCs w:val="0"/>
                <w:color w:val="000000"/>
                <w:sz w:val="22"/>
                <w:szCs w:val="22"/>
                <w:u w:val="none"/>
              </w:rPr>
            </w:pPr>
          </w:p>
        </w:tc>
      </w:tr>
      <w:tr w14:paraId="5067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5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风油精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C77B">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漳州水仙药业股份有限公司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C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DC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54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5650">
            <w:pPr>
              <w:jc w:val="center"/>
              <w:rPr>
                <w:rFonts w:hint="eastAsia" w:ascii="宋体" w:hAnsi="宋体" w:eastAsia="宋体" w:cs="宋体"/>
                <w:i w:val="0"/>
                <w:iCs w:val="0"/>
                <w:color w:val="000000"/>
                <w:sz w:val="22"/>
                <w:szCs w:val="22"/>
                <w:u w:val="none"/>
              </w:rPr>
            </w:pPr>
          </w:p>
        </w:tc>
      </w:tr>
      <w:tr w14:paraId="6281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B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风油精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C6A">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漳州水仙药业股份有限公司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2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0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0F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CF82">
            <w:pPr>
              <w:jc w:val="center"/>
              <w:rPr>
                <w:rFonts w:hint="eastAsia" w:ascii="宋体" w:hAnsi="宋体" w:eastAsia="宋体" w:cs="宋体"/>
                <w:i w:val="0"/>
                <w:iCs w:val="0"/>
                <w:color w:val="000000"/>
                <w:sz w:val="22"/>
                <w:szCs w:val="22"/>
                <w:u w:val="none"/>
              </w:rPr>
            </w:pPr>
          </w:p>
        </w:tc>
      </w:tr>
    </w:tbl>
    <w:p w14:paraId="7247DB20">
      <w:pPr>
        <w:spacing w:line="360" w:lineRule="auto"/>
        <w:jc w:val="left"/>
        <w:rPr>
          <w:rFonts w:hint="eastAsia" w:ascii="宋体" w:hAnsi="宋体" w:eastAsia="宋体" w:cs="宋体"/>
          <w:b w:val="0"/>
          <w:bCs w:val="0"/>
          <w:color w:val="auto"/>
          <w:sz w:val="28"/>
          <w:szCs w:val="28"/>
          <w:lang w:val="en-US" w:eastAsia="zh-CN"/>
        </w:rPr>
      </w:pPr>
    </w:p>
    <w:p w14:paraId="4637AC09">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作为本次盘点人员，现郑重承诺：</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1、本人将严格按照盘点管理制度要求执行，并做到以上要求，若本人未按照要求执行，愿意承担管理责任。</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2、本人对本次盘点结果及赔付金额确认无误，承担盘点损溢金额，于7个工作日内上交财务。</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3.公司承担遗失额不含特药销售额。</w:t>
      </w:r>
    </w:p>
    <w:p w14:paraId="1395BED4">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bCs/>
          <w:color w:val="auto"/>
          <w:sz w:val="28"/>
          <w:szCs w:val="28"/>
          <w:lang w:val="en-US" w:eastAsia="zh-CN"/>
        </w:rPr>
        <w:t>本店在岗职工正常离职或私离的，如未发工资不足抵减门店损失的，经沟通后仍不缴纳的，公司保留追究其法律责任的权利。</w:t>
      </w:r>
      <w:r>
        <w:rPr>
          <w:rFonts w:hint="eastAsia" w:ascii="宋体" w:hAnsi="宋体" w:eastAsia="宋体" w:cs="宋体"/>
          <w:b w:val="0"/>
          <w:bCs w:val="0"/>
          <w:color w:val="auto"/>
          <w:sz w:val="28"/>
          <w:szCs w:val="28"/>
          <w:lang w:val="en-US" w:eastAsia="zh-CN"/>
        </w:rPr>
        <w:t xml:space="preserve">        </w:t>
      </w:r>
    </w:p>
    <w:p w14:paraId="14F7B7BC">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7EB385E8">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盘点人员（门店参盘人员）：</w:t>
      </w:r>
    </w:p>
    <w:p w14:paraId="347213DE">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监盘人员：   </w:t>
      </w:r>
    </w:p>
    <w:p w14:paraId="2034C8DC">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14:paraId="4B8098C2">
      <w:pPr>
        <w:numPr>
          <w:ilvl w:val="0"/>
          <w:numId w:val="0"/>
        </w:numPr>
        <w:jc w:val="both"/>
        <w:rPr>
          <w:rFonts w:hint="eastAsia" w:ascii="宋体" w:hAnsi="宋体" w:eastAsia="宋体" w:cs="宋体"/>
          <w:b w:val="0"/>
          <w:bCs w:val="0"/>
          <w:sz w:val="28"/>
          <w:szCs w:val="28"/>
          <w:lang w:val="en-US" w:eastAsia="zh-CN"/>
        </w:rPr>
      </w:pPr>
    </w:p>
    <w:p w14:paraId="2B6A8285">
      <w:pPr>
        <w:numPr>
          <w:ilvl w:val="0"/>
          <w:numId w:val="0"/>
        </w:numPr>
        <w:jc w:val="both"/>
        <w:rPr>
          <w:rFonts w:hint="eastAsia" w:ascii="宋体" w:hAnsi="宋体" w:eastAsia="宋体" w:cs="宋体"/>
          <w:b w:val="0"/>
          <w:bCs w:val="0"/>
          <w:sz w:val="28"/>
          <w:szCs w:val="28"/>
          <w:lang w:val="en-US" w:eastAsia="zh-CN"/>
        </w:rPr>
      </w:pPr>
      <w:bookmarkStart w:id="0" w:name="_GoBack"/>
      <w:bookmarkEnd w:id="0"/>
    </w:p>
    <w:sectPr>
      <w:pgSz w:w="11906" w:h="16838"/>
      <w:pgMar w:top="1440" w:right="19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5129C"/>
    <w:multiLevelType w:val="singleLevel"/>
    <w:tmpl w:val="F145129C"/>
    <w:lvl w:ilvl="0" w:tentative="0">
      <w:start w:val="1"/>
      <w:numFmt w:val="decimal"/>
      <w:lvlText w:val="%1."/>
      <w:lvlJc w:val="left"/>
      <w:pPr>
        <w:tabs>
          <w:tab w:val="left" w:pos="312"/>
        </w:tabs>
      </w:pPr>
    </w:lvl>
  </w:abstractNum>
  <w:abstractNum w:abstractNumId="1">
    <w:nsid w:val="24A20929"/>
    <w:multiLevelType w:val="singleLevel"/>
    <w:tmpl w:val="24A20929"/>
    <w:lvl w:ilvl="0" w:tentative="0">
      <w:start w:val="1"/>
      <w:numFmt w:val="decimal"/>
      <w:suff w:val="nothing"/>
      <w:lvlText w:val="%1、"/>
      <w:lvlJc w:val="left"/>
    </w:lvl>
  </w:abstractNum>
  <w:abstractNum w:abstractNumId="2">
    <w:nsid w:val="693C9797"/>
    <w:multiLevelType w:val="singleLevel"/>
    <w:tmpl w:val="693C979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TYyM2FiZGMwNWZjNzdlYmU2YzBkNmQ5MTc3MWUifQ=="/>
  </w:docVars>
  <w:rsids>
    <w:rsidRoot w:val="00172A27"/>
    <w:rsid w:val="02EC69F3"/>
    <w:rsid w:val="0384323B"/>
    <w:rsid w:val="03881DE6"/>
    <w:rsid w:val="04F46ACA"/>
    <w:rsid w:val="05E250AA"/>
    <w:rsid w:val="0A1C72DC"/>
    <w:rsid w:val="0C3616F0"/>
    <w:rsid w:val="19702F53"/>
    <w:rsid w:val="1D3A6633"/>
    <w:rsid w:val="1D492767"/>
    <w:rsid w:val="1D7E4248"/>
    <w:rsid w:val="1F3D50C7"/>
    <w:rsid w:val="20CC26CD"/>
    <w:rsid w:val="237C17D0"/>
    <w:rsid w:val="334C6197"/>
    <w:rsid w:val="376E34CE"/>
    <w:rsid w:val="38967FF3"/>
    <w:rsid w:val="41EA4FEF"/>
    <w:rsid w:val="44205379"/>
    <w:rsid w:val="4734568A"/>
    <w:rsid w:val="47C907E3"/>
    <w:rsid w:val="48186680"/>
    <w:rsid w:val="48E57323"/>
    <w:rsid w:val="4BDE3E16"/>
    <w:rsid w:val="4EC45A2B"/>
    <w:rsid w:val="4EC712EE"/>
    <w:rsid w:val="4F7A017B"/>
    <w:rsid w:val="50091B02"/>
    <w:rsid w:val="502618E8"/>
    <w:rsid w:val="50AA2519"/>
    <w:rsid w:val="51CB2747"/>
    <w:rsid w:val="55E03625"/>
    <w:rsid w:val="5A9F5B69"/>
    <w:rsid w:val="5AA351E6"/>
    <w:rsid w:val="5B9C33A6"/>
    <w:rsid w:val="5F04373C"/>
    <w:rsid w:val="6C0265C7"/>
    <w:rsid w:val="6C793F96"/>
    <w:rsid w:val="6DE035C6"/>
    <w:rsid w:val="70025A76"/>
    <w:rsid w:val="73692AD9"/>
    <w:rsid w:val="7E462FD2"/>
    <w:rsid w:val="BF560F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1008</Words>
  <Characters>1061</Characters>
  <Lines>0</Lines>
  <Paragraphs>0</Paragraphs>
  <TotalTime>0</TotalTime>
  <ScaleCrop>false</ScaleCrop>
  <LinksUpToDate>false</LinksUpToDate>
  <CharactersWithSpaces>1177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2023-04-20T09:37:00Z</dcterms:created>
  <dc:creator>昕</dc:creator>
  <cp:lastModifiedBy>谭钦文</cp:lastModifiedBy>
  <dcterms:modified xsi:type="dcterms:W3CDTF">2024-10-21T10:02:29Z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E7193988961841DE91802914FBF95D39_11</vt:lpwstr>
  </property>
</Properties>
</file>