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、8月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患教活动总结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通报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各片区及门店，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请认真阅读以下通报，若有不足请再接再厉，学习优秀门店的精准邀约、积极配合、服务到位、与患者的粘连性以及超强执行力，利用患教资源为门店为自己为顾客争取利益，7-8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月患教情况通报及问题要求如下：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整体情况：</w:t>
      </w:r>
    </w:p>
    <w:p>
      <w:pPr>
        <w:bidi w:val="0"/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7-8月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开展患教活动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共89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，共计开展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场，其中小班患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场54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场，厂家主导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场，参与人次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559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人次，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助力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相关产品增加销售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667324.3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厂家患教活动商品收益共计20684.8元，分别前三名为：赛诺菲10025.9元，阿斯利康3259.1元，晖致2683元。</w:t>
      </w:r>
    </w:p>
    <w:p>
      <w:pPr>
        <w:bidi w:val="0"/>
        <w:ind w:firstLine="560" w:firstLineChars="200"/>
        <w:rPr>
          <w:rFonts w:hint="default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  <w:u w:val="none"/>
          <w:lang w:val="en-US" w:eastAsia="zh-CN"/>
        </w:rPr>
        <w:t>7-8月不处罚只奖励，奖励积分：119人次、989分；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各片区情况:</w:t>
      </w:r>
    </w:p>
    <w:tbl>
      <w:tblPr>
        <w:tblStyle w:val="2"/>
        <w:tblW w:w="1066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00"/>
        <w:gridCol w:w="553"/>
        <w:gridCol w:w="581"/>
        <w:gridCol w:w="553"/>
        <w:gridCol w:w="553"/>
        <w:gridCol w:w="647"/>
        <w:gridCol w:w="675"/>
        <w:gridCol w:w="760"/>
        <w:gridCol w:w="760"/>
        <w:gridCol w:w="760"/>
        <w:gridCol w:w="740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患教总任务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全年差异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本月任务完成率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-86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-31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-2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5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各门店情况：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患教义诊活动执行方案核定各门店完成情况及积分奖励，具体见明细表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7月-8月只加分不减分！！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numPr>
          <w:ilvl w:val="0"/>
          <w:numId w:val="2"/>
        </w:numPr>
        <w:ind w:left="14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门店会员邀约到店率不佳；</w:t>
      </w:r>
    </w:p>
    <w:p>
      <w:pPr>
        <w:numPr>
          <w:ilvl w:val="0"/>
          <w:numId w:val="0"/>
        </w:numPr>
        <w:ind w:left="140" w:leftChars="0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b:门店拍摄患教场景照片不规范，体现患教情景不全面；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患教照片要求需体现以下场景：带横幅的门头照（含检测场景）、药师/店长的患教场景、患者咨询（或购药）照片、每次患教签到表，且每次患教保证提供照片至少三张以上；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：检测手段单一，大多门店只有血压、血糖检测，有AI智能检测设备的门店在患教当天放到店外检测宣传</w:t>
      </w:r>
    </w:p>
    <w:p>
      <w:pPr>
        <w:numPr>
          <w:ilvl w:val="0"/>
          <w:numId w:val="0"/>
        </w:numPr>
        <w:ind w:left="140"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患教前备货不足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，慢病部均提醒备货，但部分门店出现货品不充足甚至还有无货的情况，给厂家留下不好的影响，门店浪费厂家资源！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:邀约会员精准度较差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:到场专家/培训师为患者提供的处方建议未及时引流跟踪促成销售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d:检测数据遗失，不利于后期回访和追踪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FFFF" w:themeColor="background1"/>
          <w:sz w:val="28"/>
          <w:szCs w:val="28"/>
          <w:highlight w:val="red"/>
          <w:lang w:eastAsia="zh-CN"/>
          <w14:textFill>
            <w14:solidFill>
              <w14:schemeClr w14:val="bg1"/>
            </w14:solidFill>
          </w14:textFill>
        </w:rPr>
        <w:t>问题改进措施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小班患教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a：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门店在开展患教前，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none"/>
          <w:lang w:eastAsia="zh-CN"/>
        </w:rPr>
        <w:t>需提前至少一天将投影机和患教PPT内容进行提前演练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，以便充分应对现场，请各片长加强检核和督导，慢病部抽查发现未提前准备门店则门店店长积分-5，片长-1；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b: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会员邀约工作应在患教前3天开始，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拨打会员电话20人/天，并将3天的会员拨打电话截图发给片长检核和备查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，各片长加强检核和督导，慢病部抽查发现未提前准备门店则门店店长积分-5，片长-1；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c：患教当天营业结束门店提交患教总结表时上传照片，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请各片长审批患教总结时发现照片不符合要求的，驳回门店重新提交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，如门店最终无法提供满足要求照片，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此次患教记为不合格场次，不参与考核加分；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d：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店长在患教活动结束两天内将</w:t>
      </w:r>
      <w:r>
        <w:rPr>
          <w:rFonts w:hint="eastAsia" w:asciiTheme="minorEastAsia" w:hAnsiTheme="minorEastAsia" w:cstheme="minorEastAsia"/>
          <w:b/>
          <w:bCs/>
          <w:color w:val="0F0BB5"/>
          <w:sz w:val="28"/>
          <w:szCs w:val="28"/>
          <w:highlight w:val="none"/>
          <w:lang w:val="en-US" w:eastAsia="zh-CN"/>
        </w:rPr>
        <w:t>检测数据录入“存健康药助手”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，便于定期回访。</w:t>
      </w:r>
    </w:p>
    <w:p>
      <w:pPr>
        <w:numPr>
          <w:ilvl w:val="0"/>
          <w:numId w:val="0"/>
        </w:numPr>
        <w:ind w:firstLine="281" w:firstLineChars="1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f：增加动态心电、血脂检测、AI智能检测等项目，有条件的门店开展。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厂家主导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a：患教前一周备货，慢病部提醒及时备货，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门店根据销售情况和邀约情况进行备货。不允许出现无货现象，销售比较理想的可以适当多备一点。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慢病部不定期抽查患教相关货品备货情况，如有换较前一天还无货情况，则门店店长积分-5分，片长-1；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:微信/电话邀约在前三天进行，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电话邀约主要打近一年/半年购买过该场患教厂家品种的会员，其次打同类及门店忠实会员，每位店员至少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拨打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25个电话/天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并将每天的截图发给片长检核和备查，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保证到场人数，若邀约了均未到场再作考虑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慢病部抽查发现未提前准备门店则门店店长积分-5，片长-1；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（注：尽量填报门店销售相对较好的厂家，避免浪费资源和门店精力）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请店长安排销售能手跟踪专家/培训师在义诊后的处方建议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，不因忽视顾客而错过服务和销售机会！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d：店长在患教活动结束两天内将检测数据录入“存健康药助手”，后期定期回访。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8CFA7"/>
    <w:multiLevelType w:val="singleLevel"/>
    <w:tmpl w:val="BA38CF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FAFD34"/>
    <w:multiLevelType w:val="singleLevel"/>
    <w:tmpl w:val="CEFAFD3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E6F550A"/>
    <w:multiLevelType w:val="singleLevel"/>
    <w:tmpl w:val="3E6F550A"/>
    <w:lvl w:ilvl="0" w:tentative="0">
      <w:start w:val="1"/>
      <w:numFmt w:val="decimal"/>
      <w:suff w:val="nothing"/>
      <w:lvlText w:val="（%1）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572B3329"/>
    <w:rsid w:val="034E1BD2"/>
    <w:rsid w:val="12525B95"/>
    <w:rsid w:val="35D64BE2"/>
    <w:rsid w:val="572B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1464</Words>
  <Characters>1630</Characters>
  <Lines>0</Lines>
  <Paragraphs>0</Paragraphs>
  <TotalTime>238</TotalTime>
  <ScaleCrop>false</ScaleCrop>
  <LinksUpToDate>false</LinksUpToDate>
  <CharactersWithSpaces>1644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2023-07-05T09:56:00Z</dcterms:created>
  <dc:creator>李小妹儿</dc:creator>
  <cp:lastModifiedBy>Administrator</cp:lastModifiedBy>
  <dcterms:modified xsi:type="dcterms:W3CDTF">2023-09-06T06:28:13Z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9536A755657C4C9E8A231AA510F5088D_13</vt:lpwstr>
  </property>
</Properties>
</file>