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陈柳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效期品种活动方案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活动时间：2023年10月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1日-10月31日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活动门店：针对有效期的门店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活动内容：</w:t>
      </w:r>
    </w:p>
    <w:tbl>
      <w:tblPr>
        <w:tblStyle w:val="3"/>
        <w:tblW w:w="1027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1365"/>
        <w:gridCol w:w="1500"/>
        <w:gridCol w:w="1020"/>
        <w:gridCol w:w="19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效期时间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75471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盐酸曲美他嗪片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20mgx30片（薄膜衣）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北京福元医药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25.5</w:t>
            </w: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买3盒立减25.5元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2024.3.31前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228781</w:t>
            </w:r>
          </w:p>
        </w:tc>
        <w:tc>
          <w:tcPr>
            <w:tcW w:w="19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富马酸比索洛尔片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5mgx30片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默克制药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89.4</w:t>
            </w:r>
          </w:p>
        </w:tc>
        <w:tc>
          <w:tcPr>
            <w:tcW w:w="198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2盒减5元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2024.3.31前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下账方式：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有销售的门店请联系刘琴英开策略下账。请注意一定是效期才能享受活动，否则有门店补差。</w:t>
      </w:r>
    </w:p>
    <w:p>
      <w:pPr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ascii="宋体" w:hAnsi="宋体" w:eastAsia="宋体" w:cs="宋体"/>
          <w:sz w:val="28"/>
          <w:szCs w:val="28"/>
        </w:rPr>
        <w:t>不足套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</w:rPr>
        <w:t>数量的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门店</w:t>
      </w:r>
      <w:r>
        <w:rPr>
          <w:rFonts w:ascii="宋体" w:hAnsi="宋体" w:eastAsia="宋体" w:cs="宋体"/>
          <w:sz w:val="28"/>
          <w:szCs w:val="28"/>
        </w:rPr>
        <w:t>相互调拨处理，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有效期到期</w:t>
      </w:r>
      <w:r>
        <w:rPr>
          <w:rFonts w:ascii="宋体" w:hAnsi="宋体" w:eastAsia="宋体" w:cs="宋体"/>
          <w:sz w:val="28"/>
          <w:szCs w:val="28"/>
        </w:rPr>
        <w:t>后厂家不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再</w:t>
      </w:r>
      <w:r>
        <w:rPr>
          <w:rFonts w:ascii="宋体" w:hAnsi="宋体" w:eastAsia="宋体" w:cs="宋体"/>
          <w:sz w:val="28"/>
          <w:szCs w:val="28"/>
        </w:rPr>
        <w:t>予退换货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主动联系老患者购买！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活动宣传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请有效期货品的门店单独把效期品种陈列出来优先销售，并书写爆炸卡积极宣传争取效期销售。在10月1日书写上传陈列至片区群。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效期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10月单品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活动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慢病部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E3380"/>
    <w:multiLevelType w:val="singleLevel"/>
    <w:tmpl w:val="333E3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73663A7"/>
    <w:rsid w:val="2E624E3A"/>
    <w:rsid w:val="40024063"/>
    <w:rsid w:val="694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383</Characters>
  <Lines>0</Lines>
  <Paragraphs>0</Paragraphs>
  <TotalTime>4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2023-09-27T03:15:00Z</dcterms:created>
  <dc:creator>Administrator</dc:creator>
  <cp:lastModifiedBy>周红蓉</cp:lastModifiedBy>
  <dcterms:modified xsi:type="dcterms:W3CDTF">2023-09-28T01:16:07Z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275923D48A6141ABB0C53EE7BDB66FD8_12</vt:lpwstr>
  </property>
</Properties>
</file>