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各片区及门店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: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附表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一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月慢病回访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明细表，现通报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月回访数据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情况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如下：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门店数据情况：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门店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总任务：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2433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人次、实际回访：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2900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人次、挂零门店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家、挂零人员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72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人；达成率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119.2%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；</w:t>
      </w:r>
    </w:p>
    <w:tbl>
      <w:tblPr>
        <w:tblStyle w:val="2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680"/>
        <w:gridCol w:w="1680"/>
        <w:gridCol w:w="1680"/>
        <w:gridCol w:w="168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总任务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实际回访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参与门店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挂零门店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参与人员人数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挂零人员人数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慢病专员总任务：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3200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人次、实际回访：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56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人次，差额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：3144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人次，达成率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1.75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%</w:t>
      </w:r>
    </w:p>
    <w:tbl>
      <w:tblPr>
        <w:tblStyle w:val="2"/>
        <w:tblW w:w="34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专员任务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专员实际回访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片区数据情况：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eastAsia="zh-CN"/>
        </w:rPr>
        <w:t>崇州片区和东南片区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未完成任务，其余片区完成情况较好！</w:t>
      </w:r>
    </w:p>
    <w:tbl>
      <w:tblPr>
        <w:tblStyle w:val="2"/>
        <w:tblpPr w:leftFromText="180" w:rightFromText="180" w:vertAnchor="text" w:horzAnchor="page" w:tblpX="961" w:tblpY="220"/>
        <w:tblOverlap w:val="never"/>
        <w:tblW w:w="10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340"/>
        <w:gridCol w:w="1661"/>
        <w:gridCol w:w="1938"/>
        <w:gridCol w:w="1383"/>
        <w:gridCol w:w="1383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月各片区慢病回访情况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参与回访人员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考核人员数 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实际回访数量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任务合计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任务差额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挂零人员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奖罚情况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情况：</w:t>
      </w: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未完成员工：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136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人，</w:t>
      </w:r>
      <w:r>
        <w:rPr>
          <w:rFonts w:hint="eastAsia" w:ascii="宋体" w:hAnsi="宋体" w:cs="宋体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>6月7月只奖励不处罚，奖励56人次，总计280分!</w:t>
      </w:r>
    </w:p>
    <w:tbl>
      <w:tblPr>
        <w:tblStyle w:val="2"/>
        <w:tblW w:w="65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1839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未完成任务员工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完成率100%且无挂零人员门店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eastAsia="zh-CN"/>
        </w:rPr>
        <w:t>具体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eastAsia="zh-CN"/>
        </w:rPr>
        <w:t>奖励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eastAsia="zh-CN"/>
        </w:rPr>
        <w:t>明细见附件一！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慢病佰策回访针对慢病品种明细内品种进行，最终回访数据仅包含回访合格条目。</w:t>
      </w: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jY0YjgzODUyNTk3ZGE0MWNjMWNiMDJjZTg5NWQifQ=="/>
  </w:docVars>
  <w:rsids>
    <w:rsidRoot w:val="013B79CD"/>
    <w:rsid w:val="013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2023-07-05T03:56:00Z</dcterms:created>
  <dc:creator>李小妹儿</dc:creator>
  <cp:lastModifiedBy>李小妹儿</cp:lastModifiedBy>
  <dcterms:modified xsi:type="dcterms:W3CDTF">2023-07-05T04:03:55Z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789F5C9F329E4A81934CA7B36F335DCE_11</vt:lpwstr>
  </property>
</Properties>
</file>