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营运部发</w:t>
      </w:r>
      <w:r>
        <w:rPr>
          <w:rFonts w:hint="eastAsia"/>
          <w:b/>
          <w:bCs/>
          <w:sz w:val="32"/>
          <w:szCs w:val="40"/>
          <w:lang w:val="en-US" w:eastAsia="zh-CN"/>
        </w:rPr>
        <w:t>2023 {090} 号                签发人：刘晓清</w:t>
      </w:r>
    </w:p>
    <w:p>
      <w:pPr>
        <w:rPr>
          <w:rFonts w:hint="default"/>
          <w:sz w:val="24"/>
          <w:szCs w:val="32"/>
          <w:lang w:val="en-US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                      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 5月钜惠活动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活动时间：</w:t>
      </w:r>
      <w:r>
        <w:rPr>
          <w:rFonts w:hint="eastAsia"/>
          <w:sz w:val="28"/>
          <w:szCs w:val="36"/>
          <w:lang w:val="en-US" w:eastAsia="zh-CN"/>
        </w:rPr>
        <w:t>5月25日-5月30日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参与门店：所有门店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活动内容：</w:t>
      </w:r>
    </w:p>
    <w:p>
      <w:pPr>
        <w:numPr>
          <w:ilvl w:val="0"/>
          <w:numId w:val="2"/>
        </w:numPr>
        <w:rPr>
          <w:rFonts w:hint="eastAsia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全场买二得三（部分品种不参与）</w:t>
      </w:r>
    </w:p>
    <w:p>
      <w:pPr>
        <w:numPr>
          <w:ilvl w:val="0"/>
          <w:numId w:val="2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color w:val="FF0000"/>
          <w:sz w:val="32"/>
          <w:szCs w:val="40"/>
          <w:lang w:val="en-US" w:eastAsia="zh-CN"/>
        </w:rPr>
        <w:t>满98元赠送16.8元棉片一包</w:t>
      </w:r>
      <w:r>
        <w:rPr>
          <w:rFonts w:hint="eastAsia"/>
          <w:sz w:val="24"/>
          <w:szCs w:val="32"/>
          <w:lang w:val="en-US" w:eastAsia="zh-CN"/>
        </w:rPr>
        <w:t>（货品ID262798）前台弹券16.79元的券，前台下账抵扣。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color w:val="FF0000"/>
          <w:sz w:val="28"/>
          <w:szCs w:val="36"/>
          <w:lang w:val="en-US" w:eastAsia="zh-CN"/>
        </w:rPr>
        <w:t>、太极钙买赠爆量活动</w:t>
      </w:r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eastAsia"/>
          <w:color w:val="FF0000"/>
          <w:sz w:val="28"/>
          <w:szCs w:val="36"/>
          <w:lang w:val="en-US" w:eastAsia="zh-CN"/>
        </w:rPr>
        <w:t>活动期间继续执行买二送一再得好礼一份。</w:t>
      </w:r>
      <w:r>
        <w:rPr>
          <w:rFonts w:hint="eastAsia"/>
          <w:sz w:val="28"/>
          <w:szCs w:val="36"/>
          <w:lang w:val="en-US" w:eastAsia="zh-CN"/>
        </w:rPr>
        <w:t>顾客凭借已购买太极钙弹出的赠品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卷领取ID256739（已铺货到各门店，西部仓库有货，门店根据销售情况可自行铺货）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代金券及餐具洗洁精领取使用时间：5月25日-30日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i w:val="0"/>
          <w:iCs w:val="0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4、会员凭借短信到店免费领取价值</w:t>
      </w:r>
      <w:r>
        <w:rPr>
          <w:rFonts w:hint="eastAsia"/>
          <w:color w:val="FF0000"/>
          <w:sz w:val="24"/>
          <w:szCs w:val="32"/>
          <w:lang w:val="en-US" w:eastAsia="zh-CN"/>
        </w:rPr>
        <w:t>清凉花茶一袋</w:t>
      </w:r>
      <w:r>
        <w:rPr>
          <w:rFonts w:hint="eastAsia"/>
          <w:sz w:val="24"/>
          <w:szCs w:val="32"/>
          <w:lang w:val="en-US" w:eastAsia="zh-CN"/>
        </w:rPr>
        <w:t xml:space="preserve">ID262501、262507 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FF0000"/>
          <w:sz w:val="24"/>
          <w:szCs w:val="24"/>
          <w:lang w:val="en-US" w:eastAsia="zh-CN"/>
        </w:rPr>
        <w:t>（输入顾客会员卡自动识别0.01元前台下账）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5、品类活动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szCs w:val="21"/>
          <w:lang w:val="en-US" w:eastAsia="zh-CN"/>
        </w:rPr>
        <w:t>1、保健品：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  <w:t>汤臣倍健、康麦斯、百合康、养生堂、惠氏：买1得2（原装或低价）。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szCs w:val="21"/>
          <w:lang w:val="en-US" w:eastAsia="zh-CN"/>
        </w:rPr>
        <w:t>2、中药袋装、罐装：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  <w:t>买2得3（原装或低价）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  <w:t>四、陈列布置</w:t>
      </w:r>
    </w:p>
    <w:tbl>
      <w:tblPr>
        <w:tblStyle w:val="3"/>
        <w:tblW w:w="927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430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物料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摆放数量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店外陈列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花车 + 立架 + 收纳篮不少于4个</w:t>
            </w:r>
          </w:p>
        </w:tc>
        <w:tc>
          <w:tcPr>
            <w:tcW w:w="26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商品陈列丰满、无空缺、货卖堆山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6" w:hRule="atLeast"/>
        </w:trPr>
        <w:tc>
          <w:tcPr>
            <w:tcW w:w="1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陈列展示桌子1张</w:t>
            </w:r>
          </w:p>
        </w:tc>
        <w:tc>
          <w:tcPr>
            <w:tcW w:w="26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气球2组（正红色或粉色），在门框2侧粘贴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不要拱门、不要彩色、不要阉气球、只陈列店外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陈列公司印刷的海报，不少于3张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张贴整洁、无破损、无褪色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商品陈列</w:t>
            </w:r>
          </w:p>
        </w:tc>
        <w:tc>
          <w:tcPr>
            <w:tcW w:w="5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1.陈列堆放买赠品种棉片并配上爆炸花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2.使用立架和花车陈列凭借短信领取商品和单品活动并配上爆炸花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3.将太极钙赠送的餐具洗洁精摆放在立架或花车处，并配上活动海报和爆炸花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配爆炸卡或活动插卡宣传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人员安排</w:t>
            </w:r>
          </w:p>
        </w:tc>
        <w:tc>
          <w:tcPr>
            <w:tcW w:w="8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  <w:t>5.25-5.27活动期间保证一人通班（必须保证销售高峰期人员充足），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不得排休、请假。如特殊情况，向领导提前请假。做好收银台一句话推荐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照片检核</w:t>
            </w:r>
          </w:p>
        </w:tc>
        <w:tc>
          <w:tcPr>
            <w:tcW w:w="8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  <w:t>门店拍摄活动现场照片不少于3张发《片区群》5月25日11点前发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照片要求：品种陈列丰满、团队加油照、店外氛围照。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  <w:t>1、片长在15：00前完成检核：未上传照片门店处罚50元；不合格门店完成整改；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vertAlign w:val="baseline"/>
                <w:lang w:val="en-US" w:eastAsia="zh-CN"/>
              </w:rPr>
              <w:t>2、营运部抽检活动店外氛围不足，不合格门店，处罚50元；扣片长1分/店；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【活动宣传方式】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/>
          <w:szCs w:val="21"/>
          <w:lang w:eastAsia="zh-CN"/>
        </w:rPr>
      </w:pPr>
      <w:r>
        <w:rPr>
          <w:rFonts w:hint="eastAsia" w:ascii="宋体" w:hAnsi="宋体" w:eastAsia="宋体" w:cs="宋体"/>
          <w:b/>
          <w:szCs w:val="21"/>
          <w:lang w:eastAsia="zh-CN"/>
        </w:rPr>
        <w:t>做好微信朋友圈宣传。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Cs w:val="21"/>
          <w:lang w:val="en-US" w:eastAsia="zh-CN"/>
        </w:rPr>
        <w:t>做好会员回访，同时宣传本次活动内容。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/>
          <w:color w:val="FF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szCs w:val="21"/>
          <w:lang w:val="en-US" w:eastAsia="zh-CN"/>
        </w:rPr>
        <w:t>门店可自行书写pop 买二得三的海报 或陈列之前的海报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color w:val="FF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/>
          <w:color w:val="FF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FF0000"/>
          <w:szCs w:val="21"/>
          <w:lang w:val="en-US" w:eastAsia="zh-CN"/>
        </w:rPr>
        <w:drawing>
          <wp:inline distT="0" distB="0" distL="114300" distR="114300">
            <wp:extent cx="2259330" cy="3250565"/>
            <wp:effectExtent l="0" t="0" r="7620" b="6985"/>
            <wp:docPr id="1" name="图片 1" descr="lADPKH7R0AWVJT3NBQDNAlA_592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KH7R0AWVJT3NBQDNAlA_592_1280"/>
                    <pic:cNvPicPr>
                      <a:picLocks noChangeAspect="1"/>
                    </pic:cNvPicPr>
                  </pic:nvPicPr>
                  <pic:blipFill>
                    <a:blip r:embed="rId4"/>
                    <a:srcRect t="16897" r="553" b="16943"/>
                    <a:stretch>
                      <a:fillRect/>
                    </a:stretch>
                  </pic:blipFill>
                  <pic:spPr>
                    <a:xfrm>
                      <a:off x="0" y="0"/>
                      <a:ext cx="225933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color w:val="FF0000"/>
          <w:szCs w:val="21"/>
          <w:lang w:val="en-US" w:eastAsia="zh-CN"/>
        </w:rPr>
        <w:t xml:space="preserve">       </w:t>
      </w:r>
      <w:r>
        <w:rPr>
          <w:rFonts w:hint="default" w:ascii="宋体" w:hAnsi="宋体" w:eastAsia="宋体" w:cs="宋体"/>
          <w:b/>
          <w:color w:val="FF0000"/>
          <w:szCs w:val="21"/>
          <w:lang w:val="en-US" w:eastAsia="zh-CN"/>
        </w:rPr>
        <w:drawing>
          <wp:inline distT="0" distB="0" distL="114300" distR="114300">
            <wp:extent cx="2333625" cy="3111500"/>
            <wp:effectExtent l="0" t="0" r="9525" b="12700"/>
            <wp:docPr id="3" name="图片 3" descr="lADPJxf-2QzkeazNBQDNA8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Jxf-2QzkeazNBQDNA8A_960_12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color w:val="FF000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447925" cy="3319145"/>
            <wp:effectExtent l="0" t="0" r="9525" b="14605"/>
            <wp:docPr id="2" name="图片 2" descr="789499fb8218b32423452b35fa4dc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89499fb8218b32423452b35fa4dcd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ind w:firstLine="6480" w:firstLineChars="2700"/>
        <w:rPr>
          <w:rFonts w:hint="eastAsia" w:ascii="宋体" w:hAnsi="宋体" w:eastAsia="宋体" w:cs="宋体"/>
          <w:b w:val="0"/>
          <w:bCs w:val="0"/>
          <w:sz w:val="24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0"/>
          <w:lang w:val="en-US" w:eastAsia="zh-CN"/>
        </w:rPr>
        <w:t>营运部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0"/>
          <w:lang w:val="en-US" w:eastAsia="zh-CN"/>
        </w:rPr>
        <w:t xml:space="preserve">                                                     2023.5.21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F44D1A"/>
    <w:multiLevelType w:val="singleLevel"/>
    <w:tmpl w:val="F5F44D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6A451B"/>
    <w:multiLevelType w:val="singleLevel"/>
    <w:tmpl w:val="186A45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708D2FA"/>
    <w:multiLevelType w:val="singleLevel"/>
    <w:tmpl w:val="2708D2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14EE6857"/>
    <w:rsid w:val="1E2301A3"/>
    <w:rsid w:val="2C941057"/>
    <w:rsid w:val="5C065E21"/>
    <w:rsid w:val="6FE4731B"/>
    <w:rsid w:val="7AB73653"/>
    <w:rsid w:val="7D95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925</Words>
  <Characters>1001</Characters>
  <Lines>0</Lines>
  <Paragraphs>0</Paragraphs>
  <TotalTime>15</TotalTime>
  <ScaleCrop>false</ScaleCrop>
  <LinksUpToDate>false</LinksUpToDate>
  <CharactersWithSpaces>1115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2023-05-22T02:02:00Z</dcterms:created>
  <dc:creator>Administrator</dc:creator>
  <cp:lastModifiedBy>南风</cp:lastModifiedBy>
  <dcterms:modified xsi:type="dcterms:W3CDTF">2023-05-24T07:23:39Z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1E0F029950A54E1898ABEF316B4981D5_12</vt:lpwstr>
  </property>
</Properties>
</file>