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bCs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</w:rPr>
        <w:t>各片区及门店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  <w:lang w:val="en-US" w:eastAsia="zh-CN"/>
        </w:rPr>
        <w:t>:</w:t>
      </w:r>
    </w:p>
    <w:p>
      <w:pPr>
        <w:ind w:firstLine="480" w:firstLineChars="200"/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</w:rPr>
        <w:t>附表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  <w:lang w:eastAsia="zh-CN"/>
        </w:rPr>
        <w:t>一</w:t>
      </w:r>
      <w:r>
        <w:rPr>
          <w:rFonts w:hint="eastAsia" w:ascii="宋体" w:hAnsi="宋体" w:cs="宋体"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</w:rPr>
        <w:t>月慢病回访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  <w:lang w:eastAsia="zh-CN"/>
        </w:rPr>
        <w:t>明细表，现通报</w:t>
      </w:r>
      <w:r>
        <w:rPr>
          <w:rFonts w:hint="eastAsia" w:ascii="宋体" w:hAnsi="宋体" w:cs="宋体"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  <w:lang w:val="en-US" w:eastAsia="zh-CN"/>
        </w:rPr>
        <w:t>月回访数据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</w:rPr>
        <w:t>情况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  <w:lang w:eastAsia="zh-CN"/>
        </w:rPr>
        <w:t>如下：</w:t>
      </w:r>
    </w:p>
    <w:p>
      <w:pPr>
        <w:ind w:firstLine="482" w:firstLineChars="200"/>
        <w:rPr>
          <w:rFonts w:hint="eastAsia" w:ascii="宋体" w:hAnsi="宋体" w:eastAsia="宋体" w:cs="宋体"/>
          <w:b/>
          <w:bCs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  <w:lang w:eastAsia="zh-CN"/>
        </w:rPr>
        <w:t>门店数据情况：</w:t>
      </w:r>
    </w:p>
    <w:p>
      <w:pPr>
        <w:ind w:firstLine="480" w:firstLineChars="200"/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  <w:lang w:val="en-US" w:eastAsia="zh-CN"/>
        </w:rPr>
        <w:t>门店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  <w:lang w:val="en-US" w:eastAsia="zh-CN"/>
        </w:rPr>
        <w:t>总任务：</w:t>
      </w:r>
      <w:r>
        <w:rPr>
          <w:rFonts w:hint="eastAsia" w:ascii="宋体" w:hAnsi="宋体" w:cs="宋体"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  <w:lang w:val="en-US" w:eastAsia="zh-CN"/>
        </w:rPr>
        <w:t>2426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  <w:lang w:val="en-US" w:eastAsia="zh-CN"/>
        </w:rPr>
        <w:t>人次、实际回访：</w:t>
      </w:r>
      <w:r>
        <w:rPr>
          <w:rFonts w:hint="eastAsia" w:ascii="宋体" w:hAnsi="宋体" w:cs="宋体"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  <w:lang w:val="en-US" w:eastAsia="zh-CN"/>
        </w:rPr>
        <w:t>1283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  <w:lang w:val="en-US" w:eastAsia="zh-CN"/>
        </w:rPr>
        <w:t>人次、挂零门店</w:t>
      </w:r>
      <w:r>
        <w:rPr>
          <w:rFonts w:hint="eastAsia" w:ascii="宋体" w:hAnsi="宋体" w:cs="宋体"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  <w:lang w:val="en-US" w:eastAsia="zh-CN"/>
        </w:rPr>
        <w:t>82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  <w:lang w:val="en-US" w:eastAsia="zh-CN"/>
        </w:rPr>
        <w:t>家、挂零人员</w:t>
      </w:r>
      <w:r>
        <w:rPr>
          <w:rFonts w:hint="eastAsia" w:ascii="宋体" w:hAnsi="宋体" w:cs="宋体"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  <w:lang w:val="en-US" w:eastAsia="zh-CN"/>
        </w:rPr>
        <w:t>124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  <w:lang w:val="en-US" w:eastAsia="zh-CN"/>
        </w:rPr>
        <w:t>人；达成率</w:t>
      </w:r>
      <w:r>
        <w:rPr>
          <w:rFonts w:hint="eastAsia" w:ascii="宋体" w:hAnsi="宋体" w:cs="宋体"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  <w:lang w:val="en-US" w:eastAsia="zh-CN"/>
        </w:rPr>
        <w:t>52.9%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  <w:lang w:val="en-US" w:eastAsia="zh-CN"/>
        </w:rPr>
        <w:t>；</w:t>
      </w:r>
    </w:p>
    <w:tbl>
      <w:tblPr>
        <w:tblStyle w:val="2"/>
        <w:tblW w:w="937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1680"/>
        <w:gridCol w:w="1680"/>
        <w:gridCol w:w="1680"/>
        <w:gridCol w:w="1680"/>
        <w:gridCol w:w="16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总任务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实际回访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参与门店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挂零门店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参与人员人数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挂零人员人数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2426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1283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124</w:t>
            </w:r>
          </w:p>
        </w:tc>
      </w:tr>
    </w:tbl>
    <w:p>
      <w:pPr>
        <w:ind w:firstLine="480" w:firstLineChars="200"/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  <w:lang w:val="en-US" w:eastAsia="zh-CN"/>
        </w:rPr>
        <w:t>慢病专员总任务：4</w:t>
      </w:r>
      <w:r>
        <w:rPr>
          <w:rFonts w:hint="eastAsia" w:ascii="宋体" w:hAnsi="宋体" w:cs="宋体"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  <w:lang w:val="en-US" w:eastAsia="zh-CN"/>
        </w:rPr>
        <w:t>0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  <w:lang w:val="en-US" w:eastAsia="zh-CN"/>
        </w:rPr>
        <w:t>00人次、实际回访：</w:t>
      </w:r>
      <w:r>
        <w:rPr>
          <w:rFonts w:hint="eastAsia" w:ascii="宋体" w:hAnsi="宋体" w:cs="宋体"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  <w:lang w:val="en-US" w:eastAsia="zh-CN"/>
        </w:rPr>
        <w:t>24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  <w:lang w:val="en-US" w:eastAsia="zh-CN"/>
        </w:rPr>
        <w:t>人次，差额</w:t>
      </w:r>
      <w:r>
        <w:rPr>
          <w:rFonts w:hint="eastAsia" w:ascii="宋体" w:hAnsi="宋体" w:cs="宋体"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  <w:lang w:val="en-US" w:eastAsia="zh-CN"/>
        </w:rPr>
        <w:t>：3976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  <w:lang w:val="en-US" w:eastAsia="zh-CN"/>
        </w:rPr>
        <w:t>人次，达成率</w:t>
      </w:r>
      <w:r>
        <w:rPr>
          <w:rFonts w:hint="eastAsia" w:ascii="宋体" w:hAnsi="宋体" w:cs="宋体"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  <w:lang w:val="en-US" w:eastAsia="zh-CN"/>
        </w:rPr>
        <w:t>0.6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  <w:lang w:val="en-US" w:eastAsia="zh-CN"/>
        </w:rPr>
        <w:t>%</w:t>
      </w:r>
    </w:p>
    <w:tbl>
      <w:tblPr>
        <w:tblStyle w:val="2"/>
        <w:tblW w:w="349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3"/>
        <w:gridCol w:w="22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专员任务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专员实际回访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</w:tbl>
    <w:p>
      <w:pPr>
        <w:ind w:firstLine="482" w:firstLineChars="200"/>
        <w:rPr>
          <w:rFonts w:hint="eastAsia" w:ascii="宋体" w:hAnsi="宋体" w:eastAsia="宋体" w:cs="宋体"/>
          <w:b/>
          <w:bCs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  <w:lang w:eastAsia="zh-CN"/>
        </w:rPr>
        <w:t>片区数据情况：</w:t>
      </w:r>
    </w:p>
    <w:p>
      <w:pPr>
        <w:ind w:firstLine="480" w:firstLineChars="200"/>
        <w:rPr>
          <w:rFonts w:hint="eastAsia" w:ascii="宋体" w:hAnsi="宋体" w:eastAsia="宋体" w:cs="宋体"/>
          <w:i w:val="0"/>
          <w:iCs w:val="0"/>
          <w:caps w:val="0"/>
          <w:color w:val="00B05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  <w:lang w:eastAsia="zh-CN"/>
        </w:rPr>
        <w:t>旗舰片区超额完成，其余片区均未完成</w:t>
      </w:r>
    </w:p>
    <w:tbl>
      <w:tblPr>
        <w:tblStyle w:val="2"/>
        <w:tblpPr w:leftFromText="180" w:rightFromText="180" w:vertAnchor="text" w:horzAnchor="page" w:tblpX="1109" w:tblpY="278"/>
        <w:tblOverlap w:val="never"/>
        <w:tblW w:w="101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2"/>
        <w:gridCol w:w="1646"/>
        <w:gridCol w:w="1483"/>
        <w:gridCol w:w="1667"/>
        <w:gridCol w:w="1283"/>
        <w:gridCol w:w="1434"/>
        <w:gridCol w:w="13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01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3月各片区慢病回访情况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片区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参与回访人员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考核人员数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实际回访数量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任务合计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任务差额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挂零人员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城郊一片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-180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崇州片区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-94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-368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旗舰片区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388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西门二片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-195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西门一片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-380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新津片区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2426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</w:tr>
    </w:tbl>
    <w:p>
      <w:pP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  <w:lang w:eastAsia="zh-CN"/>
        </w:rPr>
      </w:pPr>
      <w:bookmarkStart w:id="0" w:name="_GoBack"/>
    </w:p>
    <w:bookmarkEnd w:id="0"/>
    <w:p>
      <w:pPr>
        <w:rPr>
          <w:rFonts w:hint="eastAsia" w:ascii="宋体" w:hAnsi="宋体" w:eastAsia="宋体" w:cs="宋体"/>
          <w:b/>
          <w:bCs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  <w:lang w:eastAsia="zh-CN"/>
        </w:rPr>
      </w:pPr>
    </w:p>
    <w:p>
      <w:pPr>
        <w:ind w:firstLine="482" w:firstLineChars="200"/>
        <w:rPr>
          <w:rFonts w:hint="eastAsia" w:ascii="宋体" w:hAnsi="宋体" w:eastAsia="宋体" w:cs="宋体"/>
          <w:b/>
          <w:bCs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  <w:lang w:eastAsia="zh-CN"/>
        </w:rPr>
        <w:t>处罚情况：</w:t>
      </w:r>
    </w:p>
    <w:p>
      <w:pPr>
        <w:ind w:firstLine="480" w:firstLineChars="200"/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  <w:lang w:eastAsia="zh-CN"/>
        </w:rPr>
        <w:t>未完成员工：</w:t>
      </w:r>
      <w:r>
        <w:rPr>
          <w:rFonts w:hint="eastAsia" w:ascii="宋体" w:hAnsi="宋体" w:cs="宋体"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  <w:lang w:val="en-US" w:eastAsia="zh-CN"/>
        </w:rPr>
        <w:t>196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  <w:lang w:val="en-US" w:eastAsia="zh-CN"/>
        </w:rPr>
        <w:t>人，共计</w:t>
      </w:r>
      <w:r>
        <w:rPr>
          <w:rFonts w:hint="eastAsia" w:ascii="宋体" w:hAnsi="宋体" w:cs="宋体"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  <w:lang w:val="en-US" w:eastAsia="zh-CN"/>
        </w:rPr>
        <w:t>处罚分数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  <w:lang w:val="en-US" w:eastAsia="zh-CN"/>
        </w:rPr>
        <w:t>：</w:t>
      </w:r>
      <w:r>
        <w:rPr>
          <w:rFonts w:hint="eastAsia" w:ascii="宋体" w:hAnsi="宋体" w:cs="宋体"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  <w:lang w:val="en-US" w:eastAsia="zh-CN"/>
        </w:rPr>
        <w:t>2078分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  <w:lang w:val="en-US" w:eastAsia="zh-CN"/>
        </w:rPr>
        <w:t>，</w:t>
      </w:r>
    </w:p>
    <w:tbl>
      <w:tblPr>
        <w:tblStyle w:val="2"/>
        <w:tblW w:w="391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7"/>
        <w:gridCol w:w="17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未完成任务员工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处罚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196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2078</w:t>
            </w:r>
          </w:p>
        </w:tc>
      </w:tr>
    </w:tbl>
    <w:p>
      <w:pPr>
        <w:rPr>
          <w:rFonts w:hint="eastAsia" w:ascii="宋体" w:hAnsi="宋体" w:eastAsia="宋体" w:cs="宋体"/>
          <w:b/>
          <w:bCs/>
          <w:i w:val="0"/>
          <w:iCs w:val="0"/>
          <w:caps w:val="0"/>
          <w:color w:val="FF0000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FF0000"/>
          <w:spacing w:val="0"/>
          <w:sz w:val="24"/>
          <w:szCs w:val="24"/>
          <w:shd w:val="clear" w:color="auto" w:fill="FFFFFF"/>
          <w:lang w:eastAsia="zh-CN"/>
        </w:rPr>
        <w:t>具体处罚明细见附件一！</w:t>
      </w:r>
    </w:p>
    <w:p>
      <w:pPr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  <w:lang w:eastAsia="zh-CN"/>
        </w:rPr>
        <w:t>慢病佰策回访针对慢病品种明细内品种进行，最终回访数据仅包含回访合格条目。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4ZjY0YjgzODUyNTk3ZGE0MWNjMWNiMDJjZTg5NWQifQ=="/>
  </w:docVars>
  <w:rsids>
    <w:rsidRoot w:val="484D100A"/>
    <w:rsid w:val="08B35707"/>
    <w:rsid w:val="165F7830"/>
    <w:rsid w:val="2C343E45"/>
    <w:rsid w:val="484D100A"/>
    <w:rsid w:val="4C9D6F44"/>
    <w:rsid w:val="587753D7"/>
    <w:rsid w:val="5FD16522"/>
    <w:rsid w:val="662F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382</Words>
  <Characters>509</Characters>
  <Lines>0</Lines>
  <Paragraphs>0</Paragraphs>
  <TotalTime>5</TotalTime>
  <ScaleCrop>false</ScaleCrop>
  <LinksUpToDate>false</LinksUpToDate>
  <CharactersWithSpaces>510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2023-04-11T10:02:00Z</dcterms:created>
  <dc:creator>李小妹儿</dc:creator>
  <cp:lastModifiedBy>李小妹儿</cp:lastModifiedBy>
  <dcterms:modified xsi:type="dcterms:W3CDTF">2023-04-19T07:59:43Z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99FD6C5954294B8F8D63E95F9658EF6A_11</vt:lpwstr>
  </property>
</Properties>
</file>