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23】065 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会员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惠购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</w:rPr>
        <w:t>【活动时间】：</w:t>
      </w:r>
      <w:r>
        <w:rPr>
          <w:rFonts w:hint="eastAsia" w:ascii="Arial" w:hAnsi="Arial" w:cs="Arial"/>
          <w:sz w:val="24"/>
          <w:szCs w:val="24"/>
          <w:lang w:val="en-US" w:eastAsia="zh-CN"/>
        </w:rPr>
        <w:t>2023年4月14日-4月19日</w:t>
      </w:r>
    </w:p>
    <w:p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【参与门店】：</w:t>
      </w:r>
      <w:r>
        <w:rPr>
          <w:rFonts w:hint="eastAsia" w:ascii="Arial" w:hAnsi="Arial" w:cs="Arial"/>
          <w:sz w:val="24"/>
          <w:szCs w:val="24"/>
          <w:lang w:val="en-US" w:eastAsia="zh-CN"/>
        </w:rPr>
        <w:t>142</w:t>
      </w:r>
      <w:r>
        <w:rPr>
          <w:rFonts w:ascii="Arial" w:hAnsi="Arial" w:cs="Arial"/>
          <w:sz w:val="24"/>
          <w:szCs w:val="24"/>
        </w:rPr>
        <w:t>家</w:t>
      </w:r>
      <w:r>
        <w:rPr>
          <w:rFonts w:hint="eastAsia" w:ascii="Arial" w:hAnsi="Arial" w:cs="Arial"/>
          <w:b/>
          <w:bCs/>
          <w:sz w:val="24"/>
          <w:szCs w:val="24"/>
        </w:rPr>
        <w:t xml:space="preserve"> </w:t>
      </w:r>
      <w:r>
        <w:rPr>
          <w:rFonts w:hint="eastAsia" w:ascii="Arial" w:hAnsi="Arial" w:cs="Arial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详见附表1）</w:t>
      </w:r>
      <w:r>
        <w:rPr>
          <w:rFonts w:hint="eastAsia" w:ascii="Arial" w:hAnsi="Arial" w:cs="Arial"/>
          <w:b/>
          <w:bCs/>
          <w:sz w:val="24"/>
          <w:szCs w:val="24"/>
        </w:rPr>
        <w:t xml:space="preserve"> </w:t>
      </w:r>
    </w:p>
    <w:p>
      <w:pPr>
        <w:spacing w:line="360" w:lineRule="auto"/>
        <w:rPr>
          <w:rFonts w:hint="default" w:ascii="Arial" w:hAnsi="Arial" w:cs="Arial" w:eastAsiaTheme="minorEastAsia"/>
          <w:b/>
          <w:bCs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</w:rPr>
        <w:t>【活动主题】：</w:t>
      </w:r>
      <w:r>
        <w:rPr>
          <w:rFonts w:hint="eastAsia" w:ascii="Arial" w:hAnsi="Arial" w:cs="Arial"/>
          <w:sz w:val="24"/>
          <w:szCs w:val="24"/>
          <w:lang w:eastAsia="zh-CN"/>
        </w:rPr>
        <w:t>会员惠购</w:t>
      </w:r>
    </w:p>
    <w:p>
      <w:pPr>
        <w:spacing w:line="360" w:lineRule="auto"/>
        <w:rPr>
          <w:rFonts w:hint="eastAsia"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【活动</w:t>
      </w:r>
      <w:r>
        <w:rPr>
          <w:rFonts w:hint="eastAsia" w:ascii="Arial" w:hAnsi="Arial" w:cs="Arial"/>
          <w:sz w:val="24"/>
          <w:szCs w:val="24"/>
        </w:rPr>
        <w:t>内容</w:t>
      </w:r>
      <w:r>
        <w:rPr>
          <w:rFonts w:ascii="Arial" w:hAnsi="Arial" w:cs="Arial"/>
          <w:sz w:val="24"/>
          <w:szCs w:val="24"/>
        </w:rPr>
        <w:t>】</w:t>
      </w:r>
      <w:r>
        <w:rPr>
          <w:rFonts w:hint="eastAsia" w:ascii="Arial" w:hAnsi="Arial" w:cs="Arial"/>
          <w:sz w:val="24"/>
          <w:szCs w:val="24"/>
        </w:rPr>
        <w:t>：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ascii="Arial" w:hAnsi="Arial" w:cs="Arial"/>
          <w:b/>
          <w:bCs w:val="0"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活动一：</w:t>
      </w:r>
    </w:p>
    <w:p>
      <w:pPr>
        <w:numPr>
          <w:ilvl w:val="0"/>
          <w:numId w:val="1"/>
        </w:numPr>
        <w:tabs>
          <w:tab w:val="center" w:pos="4153"/>
        </w:tabs>
        <w:jc w:val="left"/>
        <w:rPr>
          <w:rFonts w:hint="eastAsia"/>
          <w:color w:val="FF0000"/>
          <w:sz w:val="28"/>
          <w:szCs w:val="36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 w:val="22"/>
          <w:szCs w:val="22"/>
          <w:lang w:val="en-US" w:eastAsia="zh-CN"/>
        </w:rPr>
        <w:t>门店提前预售：</w:t>
      </w:r>
      <w:r>
        <w:rPr>
          <w:rFonts w:hint="eastAsia"/>
          <w:b w:val="0"/>
          <w:bCs w:val="0"/>
          <w:color w:val="FF0000"/>
          <w:sz w:val="28"/>
          <w:szCs w:val="36"/>
          <w:highlight w:val="none"/>
          <w:lang w:val="en-US" w:eastAsia="zh-CN"/>
        </w:rPr>
        <w:t>充值15元得：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id226400医用清洁敷料2kg一瓶或或 ID256869、 ID256872、 256871、256875、256870 中国中药材蜂蜜2支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（2）再得20</w:t>
      </w:r>
      <w:r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元代金券一张</w:t>
      </w:r>
      <w:r>
        <w:rPr>
          <w:rFonts w:hint="eastAsia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代金券使用规则：满50元抵扣20元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color w:val="FF0000"/>
          <w:sz w:val="28"/>
          <w:szCs w:val="32"/>
          <w:lang w:val="en-US" w:eastAsia="zh-CN"/>
        </w:rPr>
      </w:pPr>
      <w:r>
        <w:rPr>
          <w:rFonts w:hint="eastAsia"/>
          <w:color w:val="FF0000"/>
          <w:sz w:val="28"/>
          <w:szCs w:val="32"/>
          <w:lang w:val="en-US" w:eastAsia="zh-CN"/>
        </w:rPr>
        <w:t>3、全场买2得3（部分品种、特价品种不参与）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/>
          <w:color w:val="FF0000"/>
          <w:sz w:val="28"/>
          <w:szCs w:val="32"/>
          <w:lang w:val="en-US" w:eastAsia="zh-CN"/>
        </w:rPr>
      </w:pPr>
      <w:r>
        <w:rPr>
          <w:rFonts w:hint="eastAsia"/>
          <w:color w:val="FF0000"/>
          <w:sz w:val="28"/>
          <w:szCs w:val="32"/>
          <w:lang w:val="en-US" w:eastAsia="zh-CN"/>
        </w:rPr>
        <w:t xml:space="preserve">4、满129元送西洋参一袋ID209341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41" w:firstLineChars="100"/>
        <w:jc w:val="both"/>
        <w:textAlignment w:val="auto"/>
        <w:outlineLvl w:val="9"/>
        <w:rPr>
          <w:rFonts w:ascii="Arial" w:hAnsi="Arial" w:cs="Arial"/>
          <w:b/>
          <w:bCs w:val="0"/>
          <w:sz w:val="24"/>
          <w:szCs w:val="24"/>
        </w:rPr>
      </w:pPr>
      <w:r>
        <w:rPr>
          <w:rFonts w:hint="eastAsia" w:ascii="Arial" w:hAnsi="Arial" w:cs="Arial"/>
          <w:b/>
          <w:bCs w:val="0"/>
          <w:sz w:val="24"/>
          <w:szCs w:val="24"/>
          <w:lang w:val="en-US" w:eastAsia="zh-CN"/>
        </w:rPr>
        <w:t>活动二：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季节性商品促销（见品种清单）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补钙节：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成人、儿童、孕妇、老年人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春季打虫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、消食：肠虫清、江中乳酸菌素片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3、体重管理：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瘦身、增重、增强免疫力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4、护肤节：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薇诺娜系列（夏季防晒爆品薇诺娜礼盒）、京润面膜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5、清凉一夏：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冲剂、藿香、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6、抗过敏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：鼻炎喷雾、口服药、多维元素片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活动三：单类活动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1、汤臣倍健、康麦斯、百合康、养生堂、惠氏：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 xml:space="preserve">买一得二（低价或原装）。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2、中药袋装、罐装：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买2得3（原装或低价）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3、草晶华：买二得三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活动四：考核任务及奖励政策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公司整体任务</w:t>
            </w:r>
          </w:p>
        </w:tc>
        <w:tc>
          <w:tcPr>
            <w:tcW w:w="3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日均毛利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120万</w:t>
            </w:r>
          </w:p>
        </w:tc>
        <w:tc>
          <w:tcPr>
            <w:tcW w:w="3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26.7%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</w:p>
    <w:tbl>
      <w:tblPr>
        <w:tblStyle w:val="2"/>
        <w:tblW w:w="51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2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完成门店销售任务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奖励20积分/人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销售、毛利同时达标完成门店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按照超毛利额奖励20%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一、整体形象打造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 w:eastAsiaTheme="minorEastAsia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sz w:val="21"/>
          <w:szCs w:val="21"/>
        </w:rPr>
        <w:t>、</w:t>
      </w:r>
      <w:r>
        <w:rPr>
          <w:rFonts w:hint="eastAsia" w:ascii="宋体" w:hAnsi="宋体" w:cs="宋体"/>
          <w:sz w:val="21"/>
          <w:szCs w:val="21"/>
          <w:lang w:eastAsia="zh-CN"/>
        </w:rPr>
        <w:t>公司配送橱窗活动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POP</w:t>
      </w:r>
      <w:r>
        <w:rPr>
          <w:rFonts w:hint="eastAsia" w:ascii="宋体" w:hAnsi="宋体" w:cs="宋体"/>
          <w:sz w:val="21"/>
          <w:szCs w:val="21"/>
        </w:rPr>
        <w:t>。</w:t>
      </w:r>
      <w:r>
        <w:rPr>
          <w:rFonts w:hint="eastAsia" w:ascii="宋体" w:hAnsi="宋体" w:cs="宋体"/>
          <w:sz w:val="21"/>
          <w:szCs w:val="21"/>
          <w:lang w:eastAsia="zh-CN"/>
        </w:rPr>
        <w:t>（使用上次活动海报）</w:t>
      </w:r>
    </w:p>
    <w:p>
      <w:pPr>
        <w:spacing w:line="360" w:lineRule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cs="宋体"/>
          <w:sz w:val="21"/>
          <w:szCs w:val="21"/>
        </w:rPr>
        <w:t>公司统一</w:t>
      </w:r>
      <w:r>
        <w:rPr>
          <w:rFonts w:hint="eastAsia" w:ascii="宋体" w:hAnsi="宋体" w:cs="宋体"/>
          <w:sz w:val="21"/>
          <w:szCs w:val="21"/>
          <w:lang w:eastAsia="zh-CN"/>
        </w:rPr>
        <w:t>录制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3、有场地门店的厂家安排。</w:t>
      </w:r>
    </w:p>
    <w:tbl>
      <w:tblPr>
        <w:tblStyle w:val="2"/>
        <w:tblW w:w="69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5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陈列位置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/>
                <w:b/>
                <w:bCs/>
                <w:color w:val="FF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（门店陈列之前下发买二得三pop；如门店无pop的门店请按照pop模板一样书写）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1.张贴在橱窗、玻璃门腰线上方，一个门、一扇橱窗各张贴一张。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  <w:lang w:val="en-US"/>
              </w:rPr>
            </w:pPr>
            <w:r>
              <w:rPr>
                <w:rStyle w:val="7"/>
                <w:lang w:val="en-US" w:eastAsia="zh-CN" w:bidi="ar"/>
              </w:rPr>
              <w:t>2.货架上用T型架陈列</w:t>
            </w:r>
            <w:r>
              <w:rPr>
                <w:rStyle w:val="7"/>
                <w:rFonts w:hint="eastAsia"/>
                <w:lang w:val="en-US" w:eastAsia="zh-CN" w:bidi="ar"/>
              </w:rPr>
              <w:t>不少于2张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地贴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有地贴的门店将地贴陈列至店外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气球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用红色气球 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只陈列店外门框气球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门楣吊旗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悬挂在进门口上方，整齐悬挂。正、反 两面交叉悬挂。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货架层条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层条放置于货架首层与第二层商品位置处，每组货架至少3张。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line="360" w:lineRule="auto"/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default"/>
          <w:b w:val="0"/>
          <w:bCs w:val="0"/>
          <w:sz w:val="28"/>
          <w:szCs w:val="32"/>
          <w:lang w:val="en-US" w:eastAsia="zh-CN"/>
        </w:rPr>
        <w:drawing>
          <wp:inline distT="0" distB="0" distL="114300" distR="114300">
            <wp:extent cx="2494915" cy="4435475"/>
            <wp:effectExtent l="0" t="0" r="635" b="3175"/>
            <wp:docPr id="2" name="图片 2" descr="lQDPJwsQA8Wnn1TNBaDNAyqwqLVGthvko5AEC8YjXgAeAA_810_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JwsQA8Wnn1TNBaDNAyqwqLVGthvko5AEC8YjXgAeAA_810_1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443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     </w:t>
      </w:r>
      <w:r>
        <w:rPr>
          <w:rFonts w:hint="default"/>
          <w:b w:val="0"/>
          <w:bCs w:val="0"/>
          <w:sz w:val="28"/>
          <w:szCs w:val="32"/>
          <w:lang w:val="en-US" w:eastAsia="zh-CN"/>
        </w:rPr>
        <w:drawing>
          <wp:inline distT="0" distB="0" distL="114300" distR="114300">
            <wp:extent cx="2169160" cy="4481195"/>
            <wp:effectExtent l="0" t="0" r="2540" b="14605"/>
            <wp:docPr id="3" name="图片 3" descr="lQDPJyHe-He_kGTNBaDNAyqwqXASHNojigMEC8M8GoCQAA_810_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QDPJyHe-He_kGTNBaDNAyqwqXASHNojigMEC8M8GoCQAA_810_14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448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/>
          <w:b w:val="0"/>
          <w:bCs w:val="0"/>
          <w:sz w:val="28"/>
          <w:szCs w:val="32"/>
          <w:lang w:val="en-US" w:eastAsia="zh-CN"/>
        </w:rPr>
      </w:pPr>
    </w:p>
    <w:p>
      <w:pPr>
        <w:spacing w:line="360" w:lineRule="auto"/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default"/>
          <w:b w:val="0"/>
          <w:bCs w:val="0"/>
          <w:sz w:val="28"/>
          <w:szCs w:val="32"/>
          <w:lang w:val="en-US" w:eastAsia="zh-CN"/>
        </w:rPr>
        <w:drawing>
          <wp:inline distT="0" distB="0" distL="114300" distR="114300">
            <wp:extent cx="2976880" cy="3968115"/>
            <wp:effectExtent l="0" t="0" r="13335" b="13970"/>
            <wp:docPr id="1" name="图片 1" descr="42706e4beaab731fdb5cf97888238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2706e4beaab731fdb5cf97888238c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76880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活动宣传要求：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活动前、活动中、活动后的相关安排详见附表。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活动的相关店内装饰必须在活动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yellow"/>
        </w:rPr>
        <w:t>前一天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下班前布置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完，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yellow"/>
        </w:rPr>
        <w:t>活动当天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yellow"/>
          <w:lang w:val="en-US" w:eastAsia="zh-CN"/>
        </w:rPr>
        <w:t>10:00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前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将活动现场开展的照片发到微信群（人流较多时），照片共发送4张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（店外整体效果图、店内整体氛围图、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eastAsia="zh-CN"/>
        </w:rPr>
        <w:t>门店买赠礼品区）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，如未按时上传照片，将对店长处20元罚款，片长负同等责任，罚款20元。</w:t>
      </w:r>
    </w:p>
    <w:p>
      <w:pPr>
        <w:spacing w:line="360" w:lineRule="auto"/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 xml:space="preserve">                         </w:t>
      </w:r>
      <w:r>
        <w:rPr>
          <w:rFonts w:hint="eastAsia" w:asciiTheme="minorEastAsia" w:hAnsiTheme="minorEastAsia" w:cstheme="minorEastAsia"/>
          <w:color w:val="auto"/>
          <w:sz w:val="22"/>
          <w:szCs w:val="22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lang w:val="en-US" w:eastAsia="zh-CN"/>
        </w:rPr>
        <w:t xml:space="preserve">  营运部</w:t>
      </w:r>
    </w:p>
    <w:p>
      <w:pPr>
        <w:spacing w:line="360" w:lineRule="auto"/>
        <w:rPr>
          <w:rFonts w:hint="default" w:asciiTheme="minorEastAsia" w:hAnsiTheme="minorEastAsia" w:cstheme="minorEastAsia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lang w:val="en-US" w:eastAsia="zh-CN"/>
        </w:rPr>
        <w:t xml:space="preserve">                                                         2023.4.4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/>
          <w:sz w:val="22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E5A4D"/>
    <w:multiLevelType w:val="singleLevel"/>
    <w:tmpl w:val="142E5A4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C700536"/>
    <w:multiLevelType w:val="singleLevel"/>
    <w:tmpl w:val="6C7005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1BCC1BF3"/>
    <w:rsid w:val="33E91389"/>
    <w:rsid w:val="3779623E"/>
    <w:rsid w:val="45E97B2D"/>
    <w:rsid w:val="47441508"/>
    <w:rsid w:val="4AD268E9"/>
    <w:rsid w:val="64B02A9C"/>
    <w:rsid w:val="672310C7"/>
    <w:rsid w:val="7272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UserStyle_4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6">
    <w:name w:val="NormalCharacter"/>
    <w:qFormat/>
    <w:uiPriority w:val="0"/>
  </w:style>
  <w:style w:type="character" w:customStyle="1" w:styleId="7">
    <w:name w:val="font21"/>
    <w:basedOn w:val="4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856</Words>
  <Characters>954</Characters>
  <Lines>0</Lines>
  <Paragraphs>0</Paragraphs>
  <TotalTime>75</TotalTime>
  <ScaleCrop>false</ScaleCrop>
  <LinksUpToDate>false</LinksUpToDate>
  <CharactersWithSpaces>1106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2023-04-04T08:03:00Z</dcterms:created>
  <dc:creator>Administrator</dc:creator>
  <cp:lastModifiedBy>南风</cp:lastModifiedBy>
  <dcterms:modified xsi:type="dcterms:W3CDTF">2023-04-13T08:41:37Z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7F9F3D6AE7C149CF9ED9BC1034E6A0A6</vt:lpwstr>
  </property>
</Properties>
</file>