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047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签发人：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6"/>
          <w:szCs w:val="40"/>
          <w:lang w:val="en-US" w:eastAsia="zh-CN"/>
        </w:rPr>
        <w:t xml:space="preserve">   三月钜惠活动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活动时间】：2023年3月27日-3月31日</w:t>
      </w:r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【活动主题】： 为您省钱钜惠活动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【活动内容】：</w:t>
      </w:r>
    </w:p>
    <w:p>
      <w:pPr>
        <w:rPr>
          <w:rFonts w:hint="eastAsia"/>
          <w:b w:val="0"/>
          <w:bCs w:val="0"/>
          <w:color w:val="FF000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活动一：</w:t>
      </w:r>
      <w:r>
        <w:rPr>
          <w:rFonts w:hint="eastAsia"/>
          <w:b w:val="0"/>
          <w:bCs w:val="0"/>
          <w:color w:val="FF0000"/>
          <w:sz w:val="28"/>
          <w:szCs w:val="32"/>
          <w:lang w:val="en-US" w:eastAsia="zh-CN"/>
        </w:rPr>
        <w:t>1.全场买二得三，部分品种不参与，（特价品种、贵细品种不参与活动）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活动二：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2满128元送西洋参一袋（ID209341）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满68元得：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抗原试纸3份或口罩三份；ID255338（考核价3.2元/份）ID240932（考核价2.8/份） ID255269（考核价3.5元/份）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活动三：品类活动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、大保健品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（部分品种）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汤臣倍健、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康麦斯、百合康：买1得2（原价或低价）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2、中药系列、草晶华系列：买2得3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3、品种清单详见下表。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活动四：会员到店得好礼 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会员凭借短信免费领取口罩一包。（ID2202230）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免费测血压、测血糖、免费花茶饮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3.薇诺娜3月9日-31日新增品种清单：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tbl>
      <w:tblPr>
        <w:tblStyle w:val="2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37"/>
        <w:gridCol w:w="2342"/>
        <w:gridCol w:w="840"/>
        <w:gridCol w:w="1080"/>
        <w:gridCol w:w="2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赠品ID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181301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25ml*6柔润保湿面膜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214778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30ml柔润保湿精华液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204080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120ml光透皙白晶粹水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232483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80g光透皙白洁面乳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232093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50g光透皙白BB霜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181291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9917995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30ml透明质酸复合原液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172377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150ml舒敏保湿喷雾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150087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9918051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25g清痘修复精华液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下账时间只能在3月29-31日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3月9日-31日新增晒单奖励：</w:t>
      </w:r>
    </w:p>
    <w:tbl>
      <w:tblPr>
        <w:tblStyle w:val="2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140"/>
        <w:gridCol w:w="2915"/>
        <w:gridCol w:w="1109"/>
        <w:gridCol w:w="944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店员激励（新增）</w:t>
            </w:r>
            <w:r>
              <w:rPr>
                <w:rStyle w:val="6"/>
                <w:lang w:val="en-US" w:eastAsia="zh-CN" w:bidi="ar"/>
              </w:rPr>
              <w:t>太极</w:t>
            </w:r>
            <w:r>
              <w:rPr>
                <w:rStyle w:val="5"/>
                <w:lang w:val="en-US" w:eastAsia="zh-CN" w:bidi="ar"/>
              </w:rPr>
              <w:t xml:space="preserve">晒单群红包发放备注： 3.9-3.31日                                                                   备注：仅限OTC渠道非专柜门店参与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奖励金额(元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166670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150090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薇诺娜舒敏保湿特护霜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150089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薇诺娜舒敏保湿润肤水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242575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多效紧颜修护霜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242576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多效紧颜修护精华液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</w:tbl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五：门店考核任务</w:t>
      </w:r>
    </w:p>
    <w:tbl>
      <w:tblPr>
        <w:tblStyle w:val="2"/>
        <w:tblW w:w="4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活动期间日均任务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日均毛利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126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  <w:lang w:val="en-US" w:eastAsia="zh-CN"/>
              </w:rPr>
              <w:t>27.51%</w:t>
            </w:r>
          </w:p>
        </w:tc>
      </w:tr>
    </w:tbl>
    <w:p>
      <w:pPr>
        <w:rPr>
          <w:rFonts w:hint="eastAsia"/>
          <w:b w:val="0"/>
          <w:bCs w:val="0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六：</w:t>
      </w:r>
      <w:r>
        <w:rPr>
          <w:rFonts w:hint="eastAsia"/>
          <w:lang w:val="en-US" w:eastAsia="zh-CN"/>
        </w:rPr>
        <w:t>门店考核方式及人员上班情况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tbl>
      <w:tblPr>
        <w:tblStyle w:val="2"/>
        <w:tblW w:w="6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61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销售达标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积分/人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销售达标的同时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奖励超毛利额的2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人员安排：活动期间保证一人通班，活动第一天不得排休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处罚：未完成销售任务的门店处罚10积分/人</w:t>
            </w:r>
          </w:p>
        </w:tc>
      </w:tr>
    </w:tbl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tbl>
      <w:tblPr>
        <w:tblStyle w:val="2"/>
        <w:tblW w:w="6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（门店陈列之前下发买二得三pop；如门店无pop的门店请按照pop模板一样书写）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2.货架上用T型架陈列</w:t>
            </w:r>
            <w:r>
              <w:rPr>
                <w:rStyle w:val="4"/>
                <w:rFonts w:hint="eastAsia"/>
                <w:lang w:val="en-US" w:eastAsia="zh-CN" w:bidi="ar"/>
              </w:rPr>
              <w:t>不少于2张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地贴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有地贴的门店将地贴陈列至店外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用红色气球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门楣吊旗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悬挂在进门口上方，整齐悬挂。正、反 两面交叉悬挂。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货架层条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层条放置于货架首层与第二层商品位置处，每组货架至少3张。</w:t>
            </w:r>
          </w:p>
        </w:tc>
      </w:tr>
    </w:tbl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976880" cy="3968115"/>
            <wp:effectExtent l="0" t="0" r="13335" b="13970"/>
            <wp:docPr id="1" name="图片 1" descr="42706e4beaab731fdb5cf9788823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706e4beaab731fdb5cf97888238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688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494915" cy="4435475"/>
            <wp:effectExtent l="0" t="0" r="635" b="3175"/>
            <wp:docPr id="2" name="图片 2" descr="lQDPJwsQA8Wnn1TNBaDNAyqwqLVGthvko5AEC8YjXgAeAA_81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sQA8Wnn1TNBaDNAyqwqLVGthvko5AEC8YjXgAeAA_810_1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169160" cy="4481195"/>
            <wp:effectExtent l="0" t="0" r="2540" b="14605"/>
            <wp:docPr id="3" name="图片 3" descr="lQDPJyHe-He_kGTNBaDNAyqwqXASHNojigMEC8M8GoCQAA_81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yHe-He_kGTNBaDNAyqwqXASHNojigMEC8M8GoCQAA_810_1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2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4"/>
          <w:lang w:eastAsia="zh-CN"/>
        </w:rPr>
        <w:t>门店买赠礼品区）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如未按时上传照片，将对店长处20元罚款，片长负同等责任，罚款20元。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                                       营运部</w:t>
      </w:r>
    </w:p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                                         2023.3.16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F083B"/>
    <w:multiLevelType w:val="singleLevel"/>
    <w:tmpl w:val="0EFF083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DFF663"/>
    <w:multiLevelType w:val="singleLevel"/>
    <w:tmpl w:val="1EDFF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2ECC0C91"/>
    <w:rsid w:val="39342D21"/>
    <w:rsid w:val="4DE14179"/>
    <w:rsid w:val="5FB72E67"/>
    <w:rsid w:val="66D43513"/>
    <w:rsid w:val="68937938"/>
    <w:rsid w:val="7CD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1103</Words>
  <Characters>1442</Characters>
  <Lines>0</Lines>
  <Paragraphs>0</Paragraphs>
  <TotalTime>57</TotalTime>
  <ScaleCrop>false</ScaleCrop>
  <LinksUpToDate>false</LinksUpToDate>
  <CharactersWithSpaces>1672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2023-03-16T02:13:00Z</dcterms:created>
  <dc:creator>Administrator</dc:creator>
  <cp:lastModifiedBy>南风</cp:lastModifiedBy>
  <dcterms:modified xsi:type="dcterms:W3CDTF">2023-03-26T08:21:13Z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C015F8B3B96E4DCBBA9FD731D2CBC99B</vt:lpwstr>
  </property>
</Properties>
</file>