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薇诺娜预售流程</w:t>
      </w:r>
      <w:r>
        <w:rPr>
          <w:rFonts w:hint="eastAsia"/>
          <w:b/>
          <w:bCs/>
          <w:sz w:val="32"/>
          <w:szCs w:val="40"/>
          <w:lang w:val="en-US" w:eastAsia="zh-CN"/>
        </w:rPr>
        <w:t>及执行清单</w:t>
      </w:r>
    </w:p>
    <w:p>
      <w:pPr>
        <w:ind w:firstLine="48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为了更好的管理门店资金安全，方便门店后期下账时避免出现账货不符的情况，最新的门店预售操作流程如下：</w:t>
      </w:r>
    </w:p>
    <w:p>
      <w:pPr>
        <w:numPr>
          <w:numId w:val="0"/>
        </w:numPr>
        <w:jc w:val="both"/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一．门店预售执行清单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FF0000"/>
          <w:sz w:val="28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（回访任务和小程序每日预售任务从2</w:t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月22日开始执行）</w:t>
      </w:r>
    </w:p>
    <w:p>
      <w:pPr>
        <w:ind w:firstLine="480"/>
        <w:jc w:val="both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pPr w:leftFromText="180" w:rightFromText="180" w:vertAnchor="text" w:horzAnchor="page" w:tblpX="1920" w:tblpY="101"/>
        <w:tblOverlap w:val="never"/>
        <w:tblW w:w="8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70"/>
        <w:gridCol w:w="4359"/>
        <w:gridCol w:w="1200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时间点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执行内容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具体事项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检核方式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检核人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电话回访老顾客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1.将近一年的薇诺娜顾客进行电话回访，告知顾客热销品种买一得二（得原品）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买满298赠价值68元15g清透防晒晒乳*1；购薇诺娜实付满998元，赠送价值248元【6片装多重肽修护冻干面膜组合-多重肽修护冻干面膜+溶媒液】*1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2.营运部已导出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  <w:t>“近一年”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的会员消费数据，已灌入系统中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B0F0"/>
                <w:kern w:val="0"/>
                <w:sz w:val="21"/>
                <w:szCs w:val="21"/>
                <w:u w:val="none"/>
                <w:lang w:val="en-US" w:eastAsia="zh-CN" w:bidi="ar"/>
              </w:rPr>
              <w:t>“20221009”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的指定会员回访登记，各门店输入门店ID查询门店会员，将回访任务分解到个人进行回访并备注，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并将通话记录上传至各片区群，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每天每人回访5个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每天上传片区钉钉群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片长、营运部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活动期间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微信朋友圈、社群宣传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由营运部下发朋友圈宣传文案及照片，全员及公共手机转发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截屏上传片区群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进店顾客人人宣传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活动前期进店顾客人人宣传，片长进行交叉抽检，营运部每日通报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万店掌抽查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片长、营运部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任务通报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每天通报门店预售金额，每天小程序预售金额不得挂“0”，挂零的门店所有员工处罚10个下蹲。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片长每晚上报门店预售金额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片长、营运部</w:t>
            </w:r>
          </w:p>
        </w:tc>
      </w:tr>
    </w:tbl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FF0000"/>
          <w:sz w:val="28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highlight w:val="none"/>
          <w:lang w:val="en-US" w:eastAsia="zh-CN"/>
        </w:rPr>
        <w:t>二．以下所有操作请使用门店公共手机，避免出现后台统计错误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>用门店公共手机进入“</w:t>
      </w:r>
      <w:r>
        <w:rPr>
          <w:rFonts w:hint="eastAsia"/>
          <w:b/>
          <w:bCs/>
          <w:color w:val="FF0000"/>
          <w:sz w:val="24"/>
          <w:szCs w:val="32"/>
          <w:highlight w:val="yellow"/>
          <w:lang w:val="en-US" w:eastAsia="zh-CN"/>
        </w:rPr>
        <w:t>太极优选商城</w:t>
      </w: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>”（注意一定使用门店公共手机操作，方便后期统计门店预售情况）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color w:val="0070C0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0070C0"/>
          <w:sz w:val="24"/>
          <w:szCs w:val="32"/>
          <w:highlight w:val="none"/>
          <w:lang w:val="en-US" w:eastAsia="zh-CN"/>
        </w:rPr>
        <w:t>搜索进入：点击微信-往下滑-搜索小程序输入“太极优选商城”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color w:val="0070C0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0070C0"/>
          <w:sz w:val="24"/>
          <w:szCs w:val="32"/>
          <w:highlight w:val="none"/>
          <w:lang w:val="en-US" w:eastAsia="zh-CN"/>
        </w:rPr>
        <w:t>或扫码进入：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 xml:space="preserve">              </w:t>
      </w:r>
      <w:r>
        <w:rPr>
          <w:rFonts w:hint="default"/>
          <w:b w:val="0"/>
          <w:bCs w:val="0"/>
          <w:color w:val="auto"/>
          <w:sz w:val="24"/>
          <w:szCs w:val="32"/>
          <w:highlight w:val="none"/>
          <w:lang w:val="en-US" w:eastAsia="zh-CN"/>
        </w:rPr>
        <w:drawing>
          <wp:inline distT="0" distB="0" distL="114300" distR="114300">
            <wp:extent cx="690245" cy="690245"/>
            <wp:effectExtent l="0" t="0" r="14605" b="14605"/>
            <wp:docPr id="4" name="图片 4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>绑定分销员即可参与预售</w:t>
      </w: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>（1）如何查看是否绑定分销员？</w:t>
      </w: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4"/>
          <w:szCs w:val="32"/>
          <w:highlight w:val="yellow"/>
          <w:lang w:val="en-US" w:eastAsia="zh-CN"/>
        </w:rPr>
        <w:t>①门店已绑定分销员：</w:t>
      </w: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>进入小程序页面右边有“赚”字，即为成功绑定了分销员，可不用操作此步骤。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2471420</wp:posOffset>
                </wp:positionV>
                <wp:extent cx="771525" cy="0"/>
                <wp:effectExtent l="0" t="85725" r="9525" b="857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5.8pt;margin-top:194.6pt;height:0pt;width:60.75pt;z-index:251663360;mso-width-relative:page;mso-height-relative:page;" filled="f" stroked="t" coordsize="21600,21600" o:gfxdata="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Nrw431gAAAAsBAAAPAAAAAAAAAAEAIAAA&#10;ACIAAABkcnMvZG93bnJldi54bWxQSwECFAAUAAAACACHTuJAUM+Oqg4CAADqAwAADgAAAAAAAAAB&#10;ACAAAAAlAQAAZHJzL2Uyb0RvYy54bWxQSwUGAAAAAAYABgBZAQAApQUAAAAA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892300" cy="3394075"/>
            <wp:effectExtent l="0" t="0" r="12700" b="15875"/>
            <wp:docPr id="10" name="图片 10" descr="lADPJx8Z0xoHsWjNBQDNAlA_59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ADPJx8Z0xoHsWjNBQDNAlA_592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highlight w:val="yellow"/>
          <w:lang w:val="en-US" w:eastAsia="zh-CN"/>
        </w:rPr>
        <w:t>②门店未绑定分销员：</w:t>
      </w: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>进入小程序屏幕右边没有“赚”字，需要按以下步骤操作绑定分销员：</w:t>
      </w: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br w:type="textWrapping"/>
      </w:r>
      <w:r>
        <w:rPr>
          <w:rFonts w:hint="eastAsia"/>
          <w:b w:val="0"/>
          <w:bCs w:val="0"/>
          <w:color w:val="FF0000"/>
          <w:sz w:val="24"/>
          <w:szCs w:val="32"/>
          <w:highlight w:val="none"/>
          <w:lang w:val="en-US" w:eastAsia="zh-CN"/>
        </w:rPr>
        <w:t>主页搜索“分销员推广计划”点击立即购买，输入带星号的项目（门店的手机号，门店ID，门店名字）</w:t>
      </w:r>
      <w:r>
        <w:rPr>
          <w:rFonts w:hint="eastAsia"/>
          <w:b w:val="0"/>
          <w:bCs w:val="0"/>
          <w:color w:val="0070C0"/>
          <w:sz w:val="24"/>
          <w:szCs w:val="32"/>
          <w:highlight w:val="none"/>
          <w:lang w:val="en-US" w:eastAsia="zh-CN"/>
        </w:rPr>
        <w:t>（例如：手机号：15680893685 门店ID 307 门店名字：太极大药房旗舰店 ）注意门店ID填写正确，避免后台数据统计有误！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2984500" cy="2440305"/>
            <wp:effectExtent l="0" t="0" r="6350" b="17145"/>
            <wp:docPr id="7" name="图片 7" descr="1676968450979_8F5F3A20-7887-41f5-ADAB-3FEB82CE68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76968450979_8F5F3A20-7887-41f5-ADAB-3FEB82CE68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       </w:t>
      </w:r>
      <w:r>
        <w:drawing>
          <wp:inline distT="0" distB="0" distL="114300" distR="114300">
            <wp:extent cx="1567180" cy="2690495"/>
            <wp:effectExtent l="0" t="0" r="13970" b="1460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2431415</wp:posOffset>
                </wp:positionV>
                <wp:extent cx="771525" cy="0"/>
                <wp:effectExtent l="0" t="85725" r="9525" b="857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51810" y="8695055"/>
                          <a:ext cx="7715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0.3pt;margin-top:191.45pt;height:0pt;width:60.75pt;z-index:251659264;mso-width-relative:page;mso-height-relative:page;" filled="f" stroked="t" coordsize="21600,21600" o:gfxdata="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Bkw0Z1QAAAAsBAAAP&#10;AAAAAAAAAAEAIAAAACIAAABkcnMvZG93bnJldi54bWxQSwECFAAUAAAACACHTuJAWOIADRsCAAD2&#10;AwAADgAAAAAAAAABACAAAAAkAQAAZHJzL2Uyb0RvYy54bWxQSwUGAAAAAAYABgBZAQAAsQUAAAAA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预售期间通过</w:t>
      </w:r>
      <w:r>
        <w:rPr>
          <w:rFonts w:hint="eastAsia"/>
          <w:color w:val="FF0000"/>
          <w:sz w:val="24"/>
          <w:szCs w:val="32"/>
          <w:highlight w:val="yellow"/>
          <w:lang w:val="en-US" w:eastAsia="zh-CN"/>
        </w:rPr>
        <w:t>公共手机</w:t>
      </w:r>
      <w:r>
        <w:rPr>
          <w:rFonts w:hint="eastAsia"/>
          <w:sz w:val="24"/>
          <w:szCs w:val="32"/>
          <w:lang w:val="en-US" w:eastAsia="zh-CN"/>
        </w:rPr>
        <w:t>分享产品的二维码进行门店薇诺娜预售。（</w:t>
      </w:r>
      <w:r>
        <w:rPr>
          <w:rFonts w:hint="eastAsia"/>
          <w:color w:val="FF0000"/>
          <w:sz w:val="24"/>
          <w:szCs w:val="32"/>
          <w:lang w:val="en-US" w:eastAsia="zh-CN"/>
        </w:rPr>
        <w:t>请大家使用</w:t>
      </w:r>
      <w:r>
        <w:rPr>
          <w:rFonts w:hint="eastAsia"/>
          <w:color w:val="FF0000"/>
          <w:sz w:val="24"/>
          <w:szCs w:val="32"/>
          <w:highlight w:val="yellow"/>
          <w:lang w:val="en-US" w:eastAsia="zh-CN"/>
        </w:rPr>
        <w:t>公共手机分享的二维码</w:t>
      </w:r>
      <w:r>
        <w:rPr>
          <w:rFonts w:hint="eastAsia"/>
          <w:color w:val="FF0000"/>
          <w:sz w:val="24"/>
          <w:szCs w:val="32"/>
          <w:lang w:val="en-US" w:eastAsia="zh-CN"/>
        </w:rPr>
        <w:t>进行销售，不要使用个人手机，以免后期下账出现差异）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（1）进入小程序后点击“薇诺娜专区”或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用公共手机</w:t>
      </w:r>
      <w:r>
        <w:rPr>
          <w:rFonts w:hint="eastAsia"/>
          <w:sz w:val="24"/>
          <w:szCs w:val="32"/>
          <w:lang w:val="en-US" w:eastAsia="zh-CN"/>
        </w:rPr>
        <w:t>点击此链接进入专区</w:t>
      </w:r>
      <w:r>
        <w:rPr>
          <w:rFonts w:ascii="宋体" w:hAnsi="宋体" w:eastAsia="宋体" w:cs="宋体"/>
          <w:sz w:val="24"/>
          <w:szCs w:val="24"/>
        </w:rPr>
        <w:t>https://shop102018468.m.youzan.com/v2/feature/vBDID1xIWf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645920" cy="3563620"/>
            <wp:effectExtent l="0" t="0" r="11430" b="17780"/>
            <wp:docPr id="3" name="图片 3" descr="lADPJxuMVHpGw2nNCeTNBJI_1170_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xuMVHpGw2nNCeTNBJI_1170_25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（2）门店选择顾客需购买的品种点击“分享赚钱”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614805" cy="2555875"/>
            <wp:effectExtent l="0" t="0" r="4445" b="15875"/>
            <wp:docPr id="5" name="图片 5" descr="lADPD4PvVkQcw83NCeTNBJI_1170_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D4PvVkQcw83NCeTNBJI_1170_25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点击生成海报—顾客扫描门店手机已生成的二维码，顾客下单成功后即可查询订单。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（顾客在现场购买请选择配送到家，当场将货拿给顾客。并在买家留言处备注</w:t>
      </w:r>
      <w:r>
        <w:rPr>
          <w:rFonts w:hint="eastAsia"/>
          <w:b/>
          <w:bCs/>
          <w:color w:val="FF0000"/>
          <w:sz w:val="24"/>
          <w:szCs w:val="32"/>
          <w:highlight w:val="yellow"/>
          <w:lang w:val="en-US" w:eastAsia="zh-CN"/>
        </w:rPr>
        <w:t>“已取货”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2820670</wp:posOffset>
                </wp:positionV>
                <wp:extent cx="942975" cy="429260"/>
                <wp:effectExtent l="0" t="16510" r="9525" b="3048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966210" y="2673985"/>
                          <a:ext cx="942975" cy="4292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25.8pt;margin-top:222.1pt;height:33.8pt;width:74.25pt;z-index:251660288;mso-width-relative:page;mso-height-relative:page;" filled="f" stroked="t" coordsize="21600,21600" o:gfxdata="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L+khNoAAAALAQAADwAAAAAAAAABACAAAAAiAAAAZHJzL2Rvd25yZXYueG1sUEsBAhQAFAAA&#10;AAgAh07iQLseP1kmAgAABQQAAA4AAAAAAAAAAQAgAAAAKQEAAGRycy9lMm9Eb2MueG1sUEsFBgAA&#10;AAAGAAYAWQEAAMEFAAAAAA==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850900</wp:posOffset>
                </wp:positionV>
                <wp:extent cx="647700" cy="352425"/>
                <wp:effectExtent l="0" t="5080" r="19050" b="2349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347335" y="3752215"/>
                          <a:ext cx="647700" cy="3524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70.3pt;margin-top:67pt;height:27.75pt;width:51pt;z-index:251664384;mso-width-relative:page;mso-height-relative:page;" filled="f" stroked="t" coordsize="21600,21600" o:gfxdata="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Q&#10;RPwj2QAAAAsBAAAPAAAAAAAAAAEAIAAAACIAAABkcnMvZG93bnJldi54bWxQSwECFAAUAAAACACH&#10;TuJA2/+lFCMCAAAFBAAADgAAAAAAAAABACAAAAAoAQAAZHJzL2Uyb0RvYy54bWxQSwUGAAAAAAYA&#10;BgBZAQAAvQUAAAAA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3091180</wp:posOffset>
                </wp:positionV>
                <wp:extent cx="352425" cy="333375"/>
                <wp:effectExtent l="0" t="0" r="9525" b="285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851785" y="4798060"/>
                          <a:ext cx="352425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34.55pt;margin-top:243.4pt;height:26.25pt;width:27.75pt;z-index:251662336;mso-width-relative:page;mso-height-relative:page;" filled="f" stroked="t" coordsize="21600,21600" o:gfxdata="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Xu&#10;ChLZAAAACwEAAA8AAAAAAAAAAQAgAAAAIgAAAGRycy9kb3ducmV2LnhtbFBLAQIUABQAAAAIAIdO&#10;4kAQ8Cw3IgIAAAUEAAAOAAAAAAAAAAEAIAAAACgBAABkcnMvZTJvRG9jLnhtbFBLBQYAAAAABgAG&#10;AFkBAAC8BQAAAAA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1240155</wp:posOffset>
                </wp:positionV>
                <wp:extent cx="419100" cy="400050"/>
                <wp:effectExtent l="0" t="0" r="19050" b="190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766060" y="2947035"/>
                          <a:ext cx="419100" cy="400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7.8pt;margin-top:97.65pt;height:31.5pt;width:33pt;z-index:251661312;mso-width-relative:page;mso-height-relative:page;" filled="f" stroked="t" coordsize="21600,21600" o:gfxdata="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uQ&#10;40vXAAAACwEAAA8AAAAAAAAAAQAgAAAAIgAAAGRycy9kb3ducmV2LnhtbFBLAQIUABQAAAAIAIdO&#10;4kBxDJQqJAIAAAUEAAAOAAAAAAAAAAEAIAAAACYBAABkcnMvZTJvRG9jLnhtbFBLBQYAAAAABgAG&#10;AFkBAAC8BQAAAAA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1830705" cy="3662680"/>
            <wp:effectExtent l="0" t="0" r="17145" b="13970"/>
            <wp:docPr id="20" name="图片 20" descr="244bbe98ceb930862315ae1b7f1d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44bbe98ceb930862315ae1b7f1d28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       </w: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679575" cy="3638550"/>
            <wp:effectExtent l="0" t="0" r="15875" b="0"/>
            <wp:docPr id="8" name="图片 8" descr="lADPJv8gX2HbjU_NBLDNAio_554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ADPJv8gX2HbjU_NBLDNAio_554_12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门店顾客通过二维码购买成功后，即可将货品拿给顾客，</w:t>
      </w:r>
      <w:r>
        <w:rPr>
          <w:rFonts w:hint="eastAsia"/>
          <w:color w:val="FF0000"/>
          <w:sz w:val="24"/>
          <w:szCs w:val="32"/>
          <w:lang w:val="en-US" w:eastAsia="zh-CN"/>
        </w:rPr>
        <w:t>门店查询顾客购买记录：公共手机-点击我的订单—分销售员中心—累计推广订单</w:t>
      </w:r>
      <w:r>
        <w:rPr>
          <w:rFonts w:hint="eastAsia"/>
          <w:sz w:val="24"/>
          <w:szCs w:val="32"/>
          <w:lang w:val="en-US" w:eastAsia="zh-CN"/>
        </w:rPr>
        <w:t xml:space="preserve"> 即可查询预售期间销售数据。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628775" cy="3127375"/>
            <wp:effectExtent l="0" t="0" r="9525" b="15875"/>
            <wp:docPr id="12" name="图片 12" descr="lADPJxf-1dDtTmrNCeTNBJI_1170_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lADPJxf-1dDtTmrNCeTNBJI_1170_25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 xml:space="preserve">                  </w: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642110" cy="3183890"/>
            <wp:effectExtent l="0" t="0" r="15240" b="16510"/>
            <wp:docPr id="13" name="图片 13" descr="lADPJxDj2IdgTxzNCeTNBJI_1170_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lADPJxDj2IdgTxzNCeTNBJI_1170_25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644015" cy="3368040"/>
            <wp:effectExtent l="0" t="0" r="13335" b="3810"/>
            <wp:docPr id="15" name="图片 15" descr="lADPJxRxVyxi0WzNCeTNBJI_1170_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lADPJxRxVyxi0WzNCeTNBJI_1170_25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预售期间英克系统暂时不下账</w:t>
      </w:r>
      <w:r>
        <w:rPr>
          <w:rFonts w:hint="eastAsia"/>
          <w:sz w:val="24"/>
          <w:szCs w:val="32"/>
          <w:lang w:val="en-US" w:eastAsia="zh-CN"/>
        </w:rPr>
        <w:t>，3月2日营运部统一导出门店全部预售订单下发到门店邮箱，各门店统一在英克前台选择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“有赞小程序”</w:t>
      </w:r>
      <w:r>
        <w:rPr>
          <w:rFonts w:hint="eastAsia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进行预售期间的品种下账。有赞小程序下账金额必须于导出的</w:t>
      </w:r>
      <w:r>
        <w:rPr>
          <w:rFonts w:hint="eastAsia"/>
          <w:b/>
          <w:bCs/>
          <w:color w:val="FF0000"/>
          <w:sz w:val="24"/>
          <w:szCs w:val="32"/>
          <w:highlight w:val="none"/>
          <w:lang w:val="en-US" w:eastAsia="zh-CN"/>
        </w:rPr>
        <w:t>金额一致。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0000FF"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32"/>
          <w:highlight w:val="none"/>
          <w:lang w:val="en-US" w:eastAsia="zh-CN"/>
        </w:rPr>
        <w:t>（注意因为预售期间分享的公共手机二维码，故门店在预售时做好人员销售ID的手工登记，方便后期下账）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FF0000"/>
          <w:sz w:val="24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FF0000"/>
          <w:sz w:val="24"/>
          <w:szCs w:val="32"/>
          <w:highlight w:val="none"/>
          <w:lang w:val="en-US" w:eastAsia="zh-CN"/>
        </w:rPr>
      </w:pPr>
      <w:r>
        <w:rPr>
          <w:rFonts w:hint="eastAsia"/>
          <w:color w:val="FF0000"/>
          <w:sz w:val="24"/>
          <w:szCs w:val="32"/>
          <w:highlight w:val="none"/>
          <w:lang w:val="en-US" w:eastAsia="zh-CN"/>
        </w:rPr>
        <w:drawing>
          <wp:inline distT="0" distB="0" distL="114300" distR="114300">
            <wp:extent cx="4370070" cy="2786380"/>
            <wp:effectExtent l="0" t="0" r="11430" b="13970"/>
            <wp:docPr id="14" name="图片 14" descr="1676860775561_2954C4B8-60BC-42c8-ABA8-92492F28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76860775561_2954C4B8-60BC-42c8-ABA8-92492F28170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4"/>
          <w:szCs w:val="32"/>
          <w:highlight w:val="none"/>
          <w:lang w:val="en-US" w:eastAsia="zh-CN"/>
        </w:rPr>
        <w:t xml:space="preserve">                                                     </w:t>
      </w: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ind w:firstLine="6720" w:firstLineChars="2800"/>
        <w:jc w:val="both"/>
        <w:rPr>
          <w:rFonts w:hint="eastAsia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营运部</w:t>
      </w:r>
    </w:p>
    <w:p>
      <w:pPr>
        <w:numPr>
          <w:ilvl w:val="0"/>
          <w:numId w:val="0"/>
        </w:numPr>
        <w:jc w:val="both"/>
        <w:rPr>
          <w:rFonts w:hint="default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2023.2.20</w:t>
      </w: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color w:val="FF0000"/>
          <w:sz w:val="24"/>
          <w:szCs w:val="32"/>
          <w:highlight w:val="yellow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Theme="minorEastAsia"/>
          <w:color w:val="000000" w:themeColor="text1"/>
          <w:sz w:val="24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sz w:val="24"/>
          <w:szCs w:val="32"/>
          <w:highlight w:val="none"/>
          <w:lang w:val="en-US" w:eastAsia="zh-CN"/>
        </w:rPr>
        <w:t xml:space="preserve">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0B45E"/>
    <w:multiLevelType w:val="singleLevel"/>
    <w:tmpl w:val="B210B4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C836B7"/>
    <w:multiLevelType w:val="singleLevel"/>
    <w:tmpl w:val="BCC836B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EC9960EC"/>
    <w:multiLevelType w:val="singleLevel"/>
    <w:tmpl w:val="EC9960E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2715CAE"/>
    <w:multiLevelType w:val="singleLevel"/>
    <w:tmpl w:val="22715CAE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7CCDD395"/>
    <w:multiLevelType w:val="singleLevel"/>
    <w:tmpl w:val="7CCDD395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D156590"/>
    <w:rsid w:val="0D7E6959"/>
    <w:rsid w:val="29E11806"/>
    <w:rsid w:val="32755130"/>
    <w:rsid w:val="38005495"/>
    <w:rsid w:val="45A363A5"/>
    <w:rsid w:val="48A466FF"/>
    <w:rsid w:val="49C56890"/>
    <w:rsid w:val="4BA13ADE"/>
    <w:rsid w:val="5B4B7719"/>
    <w:rsid w:val="5D584F8B"/>
    <w:rsid w:val="7B7411B5"/>
    <w:rsid w:val="7F1A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1217</Words>
  <Characters>1319</Characters>
  <Lines>0</Lines>
  <Paragraphs>0</Paragraphs>
  <TotalTime>79</TotalTime>
  <ScaleCrop>false</ScaleCrop>
  <LinksUpToDate>false</LinksUpToDate>
  <CharactersWithSpaces>1560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2023-02-20T01:04:00Z</dcterms:created>
  <dc:creator>Administrator</dc:creator>
  <cp:lastModifiedBy>南风</cp:lastModifiedBy>
  <dcterms:modified xsi:type="dcterms:W3CDTF">2023-02-22T03:11:04Z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FB96F7F4C2BF44C990C82CCB67BCC3A7</vt:lpwstr>
  </property>
</Properties>
</file>