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营运部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发〔20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〕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024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 xml:space="preserve">号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签发人：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情人节活动方案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活动时间】：2023年2月11日至2月14日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【活动主题】：夕望遇见你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【活动内容】：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活动一：主题活动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满68元得：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 w:eastAsiaTheme="minorEastAsia"/>
          <w:b w:val="0"/>
          <w:bCs w:val="0"/>
          <w:color w:val="FF0000"/>
          <w:sz w:val="24"/>
          <w:szCs w:val="24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医用防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护口罩3个； ID254551（考核价2.6元）或ID255968（考核价2.65元） ID 256218（考核价3.3） ID255417（考核价2.8） ID256198（考核价2.9）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 w:eastAsiaTheme="minorEastAsia"/>
          <w:b w:val="0"/>
          <w:bCs w:val="0"/>
          <w:color w:val="FF0000"/>
          <w:sz w:val="28"/>
          <w:szCs w:val="28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抗原试纸3份；ID255338（考核价3.2元/份）ID240932（考核价2.8/份） ID255269（考核价3.5元/份）</w:t>
      </w: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每个会员限送一次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满88元送20元代金券：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代金券使用方式：满30元抵扣20元代金券。</w:t>
      </w:r>
    </w:p>
    <w:p>
      <w:pPr>
        <w:numPr>
          <w:ilvl w:val="0"/>
          <w:numId w:val="0"/>
        </w:numPr>
        <w:ind w:leftChars="0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代金券使用时间：2月11日-28日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满128元：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送西洋参3袋ID：209341西洋参（考核价5.5）</w:t>
      </w: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4.会员凭借短信到店免费领取口罩10个（一包）ID202230 (输入会员卡自动优惠0.1前台下账)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活动二：品类活动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、大保健品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（部分品种）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汤臣倍健、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康麦斯、百合康：买1得2（原价或低价）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2、中药系列、草晶华系列：买2得3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3、情人节品种：详见品种清单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三：2月11-16日新增品种奖励及活动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526"/>
        <w:tblOverlap w:val="never"/>
        <w:tblW w:w="89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593"/>
        <w:gridCol w:w="1342"/>
        <w:gridCol w:w="830"/>
        <w:gridCol w:w="1908"/>
        <w:gridCol w:w="834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货品ID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品名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211" w:firstLineChars="100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零售价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center"/>
              <w:textAlignment w:val="baseline"/>
              <w:rPr>
                <w:rStyle w:val="5"/>
                <w:rFonts w:hint="eastAsia" w:ascii="宋体" w:hAnsi="宋体" w:cs="宋体"/>
                <w:b/>
                <w:bCs/>
                <w:i w:val="0"/>
                <w:caps w:val="0"/>
                <w:color w:val="0000FF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i w:val="0"/>
                <w:caps w:val="0"/>
                <w:color w:val="0000FF"/>
                <w:spacing w:val="0"/>
                <w:w w:val="100"/>
                <w:sz w:val="21"/>
                <w:szCs w:val="21"/>
                <w:lang w:val="en-US" w:eastAsia="zh-CN"/>
              </w:rPr>
              <w:t>活动内容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color w:val="0000FF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i w:val="0"/>
                <w:caps w:val="0"/>
                <w:color w:val="0000FF"/>
                <w:spacing w:val="0"/>
                <w:w w:val="100"/>
                <w:sz w:val="21"/>
                <w:szCs w:val="21"/>
                <w:lang w:val="en-US" w:eastAsia="zh-CN"/>
              </w:rPr>
              <w:t>店员挂金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caps w:val="0"/>
                <w:color w:val="0000FF"/>
                <w:spacing w:val="0"/>
                <w:w w:val="100"/>
                <w:sz w:val="21"/>
                <w:szCs w:val="21"/>
                <w:lang w:val="en-US" w:eastAsia="zh-Hans"/>
              </w:rPr>
              <w:t>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center"/>
              <w:textAlignment w:val="baseline"/>
              <w:rPr>
                <w:rStyle w:val="5"/>
                <w:rFonts w:hint="default" w:ascii="宋体" w:hAnsi="宋体" w:cs="宋体"/>
                <w:b/>
                <w:bCs/>
                <w:i w:val="0"/>
                <w:caps w:val="0"/>
                <w:color w:val="0000FF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i w:val="0"/>
                <w:caps w:val="0"/>
                <w:color w:val="0000FF"/>
                <w:spacing w:val="0"/>
                <w:w w:val="100"/>
                <w:sz w:val="21"/>
                <w:szCs w:val="21"/>
                <w:lang w:val="en-US" w:eastAsia="zh-CN"/>
              </w:rPr>
              <w:t xml:space="preserve">活动时间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101715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他达拉非片（希爱力）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398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一盒立省30元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368元/盒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2.11-2.14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118078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枸橼酸西地那非片(万艾可)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100mgx10片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965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买10粒得12粒(10粒+1粒）；赠品为门店卖品,100mg X1片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40元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2.12-2.16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182086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苯磺酸氨氯地平片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5mgx28片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99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买3盒加0.01元换购2盒7粒（3662）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2.12-2.16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182090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阿托伐他汀钙片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20mgx28片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179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买3盒加0.01元换购2盒7粒（40989）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2.12-2.16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242576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多效紧颜精华液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30ml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428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买一送一（弹赠品）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2.11-2.14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242575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多效紧颜修护霜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398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买一送一（弹赠品）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2.11-2.14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242574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多效紧颜修护眼霜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338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买一送一（弹赠品）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2.11-2.14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215787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柔润保湿洁颜慕斯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150ml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168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买一送一（弹赠品）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2.11-2.14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166670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贴透明质酸贴敷料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25g*6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248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买一送一（弹赠品）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2.11-2.14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紧致眼霜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328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买一送一（弹赠品）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2.11-2.14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8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薇诺娜【坎级满赠】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① 薇诺娜实付满777，送价值198元【新品多重肽喷雾】*1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② 核销规则：【新年焕新颜】春节定制礼盒、多重肽喷雾，小票核销。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left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③其他要求：A1、A2（舒敏系列、宝贝、生物膜）不参与。赠品不入系统，门店凭销售小票联系厂家直接配门店配</w:t>
            </w: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/>
          <w:b/>
          <w:bCs/>
          <w:color w:val="FF0000"/>
          <w:sz w:val="28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2"/>
          <w:lang w:val="en-US" w:eastAsia="zh-CN"/>
        </w:rPr>
        <w:t>门店任务及考核方式：</w:t>
      </w:r>
    </w:p>
    <w:tbl>
      <w:tblPr>
        <w:tblStyle w:val="2"/>
        <w:tblW w:w="47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活动期间日均任务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日均毛利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28.64%</w:t>
            </w: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门店考核方式：</w:t>
      </w:r>
    </w:p>
    <w:tbl>
      <w:tblPr>
        <w:tblStyle w:val="2"/>
        <w:tblW w:w="57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661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销售、毛利同时达标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积分/人</w:t>
            </w: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yellow"/>
          <w:lang w:val="en-US" w:eastAsia="zh-CN"/>
        </w:rPr>
        <w:t>五：门店陈列海报：（之前已下发的海报）</w:t>
      </w:r>
      <w:bookmarkStart w:id="1" w:name="_GoBack"/>
      <w:bookmarkEnd w:id="1"/>
    </w:p>
    <w:tbl>
      <w:tblPr>
        <w:tblStyle w:val="2"/>
        <w:tblW w:w="62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陈列位置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b/>
                <w:bCs/>
                <w:color w:val="FF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（只陈列满88元送20元券的一面</w:t>
            </w:r>
            <w:r>
              <w:rPr>
                <w:rStyle w:val="6"/>
                <w:b/>
                <w:bCs/>
                <w:color w:val="FF000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1.张贴在橱窗、玻璃门腰线上方，一个门、一扇橱窗各张贴一张。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2.货架上用T型架陈列2-3张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层条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层条放置于货架首层与第二层商品位置处，每组货架至少3张。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气球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只陈列店外门框气球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743200" cy="4101465"/>
            <wp:effectExtent l="0" t="0" r="0" b="13335"/>
            <wp:docPr id="1" name="图片 1" descr="lADPJv8gXvYmfI3NBQDNA1g_856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v8gXvYmfI3NBQDNA1g_856_1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131945" cy="915670"/>
            <wp:effectExtent l="0" t="0" r="1905" b="17780"/>
            <wp:docPr id="2" name="图片 2" descr="lADPKH7RzHnkfIbNAXrNBqo_1706_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KH7RzHnkfIbNAXrNBqo_1706_3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194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活动宣传要求：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活动前、活动中、活动后的相关安排详见附表。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活动的相关店内装饰必须在活动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2"/>
          <w:highlight w:val="yellow"/>
        </w:rPr>
        <w:t>前一天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下班前布置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完，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yellow"/>
        </w:rPr>
        <w:t>活动当天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yellow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将活动现场开展的照片发到微信群（人流较多时），照片共发送4张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4"/>
        </w:rPr>
        <w:t>（店外整体效果图、店内整体氛围图、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4"/>
          <w:lang w:eastAsia="zh-CN"/>
        </w:rPr>
        <w:t>门店买赠礼品堆放处）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如未按时上传照片，将对店长处20元罚款，片长负同等责任，罚款20元。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情  人  节  活  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 xml:space="preserve">：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sz w:val="24"/>
        </w:rPr>
        <w:t xml:space="preserve">    核对： 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268BF"/>
    <w:multiLevelType w:val="singleLevel"/>
    <w:tmpl w:val="8E8268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B53124"/>
    <w:multiLevelType w:val="singleLevel"/>
    <w:tmpl w:val="77B5312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2B42C95"/>
    <w:rsid w:val="03275747"/>
    <w:rsid w:val="0F0C0B33"/>
    <w:rsid w:val="12B76BA0"/>
    <w:rsid w:val="19E000C5"/>
    <w:rsid w:val="1CE10AE9"/>
    <w:rsid w:val="37C92B0B"/>
    <w:rsid w:val="46CE2715"/>
    <w:rsid w:val="4890682B"/>
    <w:rsid w:val="49E206F4"/>
    <w:rsid w:val="4CD14139"/>
    <w:rsid w:val="53737655"/>
    <w:rsid w:val="5A885509"/>
    <w:rsid w:val="72F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5">
    <w:name w:val="NormalCharacter"/>
    <w:qFormat/>
    <w:uiPriority w:val="0"/>
  </w:style>
  <w:style w:type="character" w:customStyle="1" w:styleId="6">
    <w:name w:val="font21"/>
    <w:basedOn w:val="3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1109</Words>
  <Characters>1472</Characters>
  <Lines>0</Lines>
  <Paragraphs>0</Paragraphs>
  <TotalTime>189</TotalTime>
  <ScaleCrop>false</ScaleCrop>
  <LinksUpToDate>false</LinksUpToDate>
  <CharactersWithSpaces>1768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2023-02-07T01:06:00Z</dcterms:created>
  <dc:creator>Administrator</dc:creator>
  <cp:lastModifiedBy>南风</cp:lastModifiedBy>
  <dcterms:modified xsi:type="dcterms:W3CDTF">2023-02-10T11:01:47Z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120E9500AA5044D78B1415A26FB507C7</vt:lpwstr>
  </property>
</Properties>
</file>