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关于考取中级美容师资格证的报名通知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r>
        <w:rPr>
          <w:rFonts w:hint="eastAsia"/>
          <w:sz w:val="28"/>
          <w:szCs w:val="28"/>
          <w:lang w:val="en-US" w:eastAsia="zh-CN"/>
        </w:rPr>
        <w:t>各部门、片区、门店，亲爱的小伙伴们：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现已携手薇诺娜开展三次皮肤管理师培训课程，通过这三个阶段的培训学习，小伙伴们也高效提升专业技能、销售技能、服务技能、会员管理，互相见证了各自的成长，现公司将组织大家于12月23日考取中级美容师资格证，原计划是在公司内设置考点统一考试，但由于人社局政策调整，考试地点规定在外面的统一机构考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并且此次报考还专门为大家申请到了直接报考中级的机会，无需从初级考起，机会难得。美容师资格证是由人力资源社会保障厅所颁发的国家认证美容师职业资格证，是专业美容领域的专业技能职称，也是提升个人专业水平和职业发展的重要途径。鼓励公司所有员工积极报名，具体报考规则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报考范围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公司全体员工（包括后勤及门店所有员工）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考试时间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sz w:val="28"/>
          <w:szCs w:val="28"/>
          <w:lang w:val="en-US" w:eastAsia="zh-CN"/>
        </w:rPr>
        <w:t>2023年12月23日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基本报考条件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1、年满22周岁以上；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2、社保连续购买1年以上；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sz w:val="28"/>
          <w:szCs w:val="28"/>
          <w:lang w:val="en-US" w:eastAsia="zh-CN"/>
        </w:rPr>
        <w:t>3、若从未购买社保者，需提供空白社保证明。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报名费用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共550元（自费）。若报名人数达到40人，集体报名可优惠50元，仅需500元。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jc w:val="both"/>
        <w:textAlignment w:val="auto"/>
        <w:rPr>
          <w:rFonts w:hint="eastAsia"/>
          <w:b/>
          <w:bCs/>
          <w:sz w:val="28"/>
          <w:szCs w:val="28"/>
          <w:lang w:val="en-US" w:eastAsia="zh-CN"/>
        </w:rPr>
      </w:pPr>
      <w:r>
        <w:rPr>
          <w:rFonts w:hint="eastAsia"/>
          <w:b/>
          <w:bCs/>
          <w:sz w:val="28"/>
          <w:szCs w:val="28"/>
          <w:lang w:val="en-US" w:eastAsia="zh-CN"/>
        </w:rPr>
        <w:t>报名福利</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sz w:val="28"/>
          <w:szCs w:val="28"/>
          <w:lang w:val="en-US" w:eastAsia="zh-CN"/>
        </w:rPr>
        <w:t>不仅提供刷题渠道，还有免费考前线下冲刺课程，专业老师现场讲解，帮助大家考前冲刺，所有报名成员均可参加。</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default"/>
          <w:sz w:val="28"/>
          <w:szCs w:val="28"/>
          <w:lang w:val="en-US" w:eastAsia="zh-CN"/>
        </w:rPr>
      </w:pPr>
      <w:r>
        <w:rPr>
          <w:rFonts w:hint="eastAsia"/>
          <w:color w:val="auto"/>
          <w:sz w:val="28"/>
          <w:szCs w:val="28"/>
          <w:lang w:val="en-US" w:eastAsia="zh-CN"/>
        </w:rPr>
        <w:t>鼓励太极皮管师小伙伴积极报考，将得到与报名费等同价值的薇诺娜产品一套。</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eastAsia"/>
          <w:color w:val="auto"/>
          <w:sz w:val="28"/>
          <w:szCs w:val="28"/>
          <w:lang w:val="en-US" w:eastAsia="zh-CN"/>
        </w:rPr>
      </w:pPr>
      <w:r>
        <w:rPr>
          <w:rFonts w:hint="eastAsia"/>
          <w:sz w:val="28"/>
          <w:szCs w:val="28"/>
          <w:lang w:val="en-US" w:eastAsia="zh-CN"/>
        </w:rPr>
        <w:t>若明年人社政策无变化，个人可申领职业技能鉴定补贴。</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六、报名方式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t>有意愿报名的小伙伴请自查是否符合基本报考条件，请于11月22日（本周三）内扫下方二维码提交报名信息，报名完成后将对提交的报名信息进行统计，之后会统一通知于本周五前提交报名资料，由专业人员审核资料是否符合报名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r>
        <w:rPr>
          <w:rFonts w:hint="eastAsia"/>
          <w:sz w:val="28"/>
          <w:szCs w:val="28"/>
          <w:lang w:val="en-US" w:eastAsia="zh-CN"/>
        </w:rPr>
        <w:drawing>
          <wp:anchor distT="0" distB="0" distL="114300" distR="114300" simplePos="0" relativeHeight="251659264" behindDoc="0" locked="0" layoutInCell="1" allowOverlap="1">
            <wp:simplePos x="0" y="0"/>
            <wp:positionH relativeFrom="column">
              <wp:posOffset>1450975</wp:posOffset>
            </wp:positionH>
            <wp:positionV relativeFrom="paragraph">
              <wp:posOffset>36830</wp:posOffset>
            </wp:positionV>
            <wp:extent cx="2239010" cy="2185035"/>
            <wp:effectExtent l="0" t="0" r="8890" b="5715"/>
            <wp:wrapNone/>
            <wp:docPr id="1" name="图片 1" descr="170056671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66719505"/>
                    <pic:cNvPicPr>
                      <a:picLocks noChangeAspect="1"/>
                    </pic:cNvPicPr>
                  </pic:nvPicPr>
                  <pic:blipFill>
                    <a:blip r:embed="rId4"/>
                    <a:stretch>
                      <a:fillRect/>
                    </a:stretch>
                  </pic:blipFill>
                  <pic:spPr>
                    <a:xfrm>
                      <a:off x="0" y="0"/>
                      <a:ext cx="2239010" cy="218503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right"/>
        <w:textAlignment w:val="auto"/>
        <w:rPr>
          <w:rFonts w:hint="eastAsia"/>
          <w:sz w:val="28"/>
          <w:szCs w:val="28"/>
          <w:lang w:val="en-US" w:eastAsia="zh-CN"/>
        </w:rPr>
      </w:pPr>
      <w:r>
        <w:rPr>
          <w:rFonts w:hint="eastAsia"/>
          <w:sz w:val="28"/>
          <w:szCs w:val="28"/>
          <w:lang w:val="en-US" w:eastAsia="zh-CN"/>
        </w:rPr>
        <w:t>综合管理部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right"/>
        <w:textAlignment w:val="auto"/>
        <w:rPr>
          <w:rFonts w:hint="default"/>
          <w:sz w:val="28"/>
          <w:szCs w:val="28"/>
          <w:lang w:val="en-US" w:eastAsia="zh-CN"/>
        </w:rPr>
      </w:pPr>
      <w:r>
        <w:rPr>
          <w:rFonts w:hint="eastAsia"/>
          <w:sz w:val="28"/>
          <w:szCs w:val="28"/>
          <w:lang w:val="en-US" w:eastAsia="zh-CN"/>
        </w:rPr>
        <w:t>2023年11月21日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D982B"/>
    <w:multiLevelType w:val="singleLevel"/>
    <w:tmpl w:val="606D982B"/>
    <w:lvl w:ilvl="0" w:tentative="0">
      <w:start w:val="1"/>
      <w:numFmt w:val="chineseCounting"/>
      <w:suff w:val="nothing"/>
      <w:lvlText w:val="%1、"/>
      <w:lvlJc w:val="left"/>
      <w:pPr>
        <w:ind w:left="-140"/>
      </w:pPr>
      <w:rPr>
        <w:rFonts w:hint="eastAsia"/>
      </w:rPr>
    </w:lvl>
  </w:abstractNum>
  <w:abstractNum w:abstractNumId="1">
    <w:nsid w:val="6C6DBA4A"/>
    <w:multiLevelType w:val="singleLevel"/>
    <w:tmpl w:val="6C6DBA4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TQ1YmNjOTIxMTEwNjUxM2UxZWYyYjNjYTM2ZDEifQ=="/>
  </w:docVars>
  <w:rsids>
    <w:rsidRoot w:val="00000000"/>
    <w:rsid w:val="05597A8E"/>
    <w:rsid w:val="13463F15"/>
    <w:rsid w:val="1D5205C3"/>
    <w:rsid w:val="28BB5D28"/>
    <w:rsid w:val="40915918"/>
    <w:rsid w:val="41EE7EB5"/>
    <w:rsid w:val="464C3C2A"/>
    <w:rsid w:val="48AD762C"/>
    <w:rsid w:val="4A3D2F7E"/>
    <w:rsid w:val="582708F3"/>
    <w:rsid w:val="5D8774BB"/>
    <w:rsid w:val="66DE1777"/>
    <w:rsid w:val="6F1654F2"/>
    <w:rsid w:val="6F83245B"/>
    <w:rsid w:val="70D91AA2"/>
    <w:rsid w:val="79CB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2023-11-21T08:59:00Z</dcterms:created>
  <dc:creator>Administrator</dc:creator>
  <cp:lastModifiedBy>张蓉</cp:lastModifiedBy>
  <dcterms:modified xsi:type="dcterms:W3CDTF">2023-11-22T06:41:25Z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88D46420A63545E2B07600E2621A8645_12</vt:lpwstr>
  </property>
</Properties>
</file>