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23）172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薇诺娜双十一预售门店PK方案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9月22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19日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27</w:t>
      </w:r>
      <w:r>
        <w:rPr>
          <w:rFonts w:ascii="Arial" w:hAnsi="Arial" w:cs="Arial"/>
          <w:szCs w:val="21"/>
        </w:rPr>
        <w:t>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r>
        <w:rPr>
          <w:rFonts w:hint="eastAsia" w:ascii="Arial" w:hAnsi="Arial" w:cs="Arial"/>
          <w:color w:val="0000FF"/>
          <w:szCs w:val="21"/>
          <w:lang w:val="en-US" w:eastAsia="zh-CN"/>
        </w:rPr>
        <w:t>（不参与门店：十二桥、北东街、庆云南街）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超值回馈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买一送一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预售</w:t>
      </w:r>
      <w:r>
        <w:rPr>
          <w:rFonts w:hint="eastAsia" w:ascii="Arial" w:hAnsi="Arial" w:cs="Arial"/>
          <w:b/>
          <w:bCs/>
          <w:szCs w:val="21"/>
          <w:lang w:eastAsia="zh-CN"/>
        </w:rPr>
        <w:t>时间：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2023年9月22日—10月19日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门店及片区预售PK方式：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1、PK下账时间（10月20号）</w:t>
      </w:r>
      <w:r>
        <w:rPr>
          <w:rFonts w:hint="eastAsia"/>
          <w:b/>
          <w:bCs/>
          <w:color w:val="FF000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lang w:val="en-US" w:eastAsia="zh-CN"/>
        </w:rPr>
        <w:t>2-3</w:t>
      </w:r>
      <w:r>
        <w:rPr>
          <w:rFonts w:hint="eastAsia"/>
          <w:b/>
          <w:bCs/>
          <w:color w:val="auto"/>
          <w:lang w:val="en-US" w:eastAsia="zh-CN"/>
        </w:rPr>
        <w:t>个门店为一组，</w:t>
      </w:r>
      <w:r>
        <w:rPr>
          <w:rFonts w:hint="eastAsia"/>
          <w:b/>
          <w:bCs/>
          <w:color w:val="2E33FA"/>
          <w:lang w:val="en-US" w:eastAsia="zh-CN"/>
        </w:rPr>
        <w:t>PK门店及投注金额见附表。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PK奖罚</w:t>
      </w:r>
      <w:r>
        <w:rPr>
          <w:rFonts w:hint="eastAsia"/>
          <w:b w:val="0"/>
          <w:bCs w:val="0"/>
          <w:lang w:val="en-US" w:eastAsia="zh-CN"/>
        </w:rPr>
        <w:t>当晚22:30在钉钉群里发放。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每组</w:t>
      </w:r>
      <w:r>
        <w:rPr>
          <w:rFonts w:hint="eastAsia"/>
          <w:b/>
          <w:bCs/>
          <w:color w:val="0000FF"/>
          <w:lang w:val="en-US" w:eastAsia="zh-CN"/>
        </w:rPr>
        <w:t>“预售销售完成率”排名第一</w:t>
      </w:r>
      <w:r>
        <w:rPr>
          <w:rFonts w:hint="eastAsia"/>
          <w:b w:val="0"/>
          <w:bCs w:val="0"/>
          <w:lang w:val="en-US" w:eastAsia="zh-CN"/>
        </w:rPr>
        <w:t>的门店，获得</w:t>
      </w:r>
      <w:r>
        <w:rPr>
          <w:rFonts w:hint="eastAsia"/>
          <w:b/>
          <w:bCs/>
          <w:lang w:val="en-US" w:eastAsia="zh-CN"/>
        </w:rPr>
        <w:t>对方PK奖励</w:t>
      </w:r>
      <w:r>
        <w:rPr>
          <w:rFonts w:hint="eastAsia"/>
          <w:b w:val="0"/>
          <w:bCs w:val="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若同组门店</w:t>
      </w:r>
      <w:r>
        <w:rPr>
          <w:rFonts w:hint="eastAsia"/>
          <w:b/>
          <w:bCs/>
          <w:lang w:val="en-US" w:eastAsia="zh-CN"/>
        </w:rPr>
        <w:t>均达到预售</w:t>
      </w:r>
      <w:r>
        <w:rPr>
          <w:rFonts w:hint="eastAsia"/>
          <w:b w:val="0"/>
          <w:bCs w:val="0"/>
          <w:lang w:val="en-US" w:eastAsia="zh-CN"/>
        </w:rPr>
        <w:t>销售目标，</w:t>
      </w:r>
      <w:r>
        <w:rPr>
          <w:rFonts w:hint="eastAsia"/>
          <w:b/>
          <w:bCs/>
          <w:color w:val="0000FF"/>
          <w:lang w:val="en-US" w:eastAsia="zh-CN"/>
        </w:rPr>
        <w:t>完成率高</w:t>
      </w:r>
      <w:r>
        <w:rPr>
          <w:rFonts w:hint="eastAsia"/>
          <w:b w:val="0"/>
          <w:bCs w:val="0"/>
          <w:lang w:val="en-US" w:eastAsia="zh-CN"/>
        </w:rPr>
        <w:t>的门店胜出，获得</w:t>
      </w:r>
      <w:r>
        <w:rPr>
          <w:rFonts w:hint="eastAsia"/>
          <w:b/>
          <w:bCs/>
          <w:lang w:val="en-US" w:eastAsia="zh-CN"/>
        </w:rPr>
        <w:t>公司投入对等PK</w:t>
      </w:r>
      <w:r>
        <w:rPr>
          <w:rFonts w:hint="eastAsia"/>
          <w:b w:val="0"/>
          <w:bCs w:val="0"/>
          <w:lang w:val="en-US" w:eastAsia="zh-CN"/>
        </w:rPr>
        <w:t>奖励；另2个门店不奖不罚。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若同组的门店</w:t>
      </w:r>
      <w:r>
        <w:rPr>
          <w:rFonts w:hint="eastAsia"/>
          <w:b/>
          <w:bCs/>
          <w:lang w:val="en-US" w:eastAsia="zh-CN"/>
        </w:rPr>
        <w:t>均未完成预售</w:t>
      </w:r>
      <w:r>
        <w:rPr>
          <w:rFonts w:hint="eastAsia"/>
          <w:b w:val="0"/>
          <w:bCs w:val="0"/>
          <w:lang w:val="en-US" w:eastAsia="zh-CN"/>
        </w:rPr>
        <w:t>销售目标，</w:t>
      </w:r>
      <w:r>
        <w:rPr>
          <w:rFonts w:hint="eastAsia"/>
          <w:b/>
          <w:bCs/>
          <w:lang w:val="en-US" w:eastAsia="zh-CN"/>
        </w:rPr>
        <w:t>2个门店的投注金全部归公司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  <w:color w:val="0000FF"/>
          <w:lang w:val="en-US" w:eastAsia="zh-CN"/>
        </w:rPr>
        <w:t xml:space="preserve"> 注：（1）请片区主管于10月12日收齐本片区PK金，钉钉转入营运部王四维，每晚发放PK奖励。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片区PK：</w:t>
      </w:r>
      <w:r>
        <w:rPr>
          <w:rFonts w:hint="eastAsia"/>
          <w:b/>
          <w:bCs/>
          <w:color w:val="0000FF"/>
          <w:lang w:val="en-US" w:eastAsia="zh-CN"/>
        </w:rPr>
        <w:t>2个片区一组，投入对应PK金，PK方式与门店一致。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0"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10月20日—11月11日 双十一达标奖励：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晒单奖励：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7" w:leftChars="208" w:firstLine="0" w:firstLineChars="0"/>
        <w:jc w:val="left"/>
        <w:textAlignment w:val="auto"/>
        <w:rPr>
          <w:rStyle w:val="6"/>
          <w:rFonts w:hint="eastAsia" w:ascii="宋体" w:hAnsi="宋体" w:eastAsia="宋体" w:cs="宋体"/>
          <w:b/>
          <w:bCs/>
          <w:color w:val="FF0000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/>
          <w:color w:val="FF0000"/>
          <w:lang w:val="en-US" w:eastAsia="zh-CN" w:bidi="ar"/>
        </w:rPr>
        <w:t xml:space="preserve">小票实付金额≥598 奖励10元；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小票实付金额≥1111奖励20元； </w:t>
      </w:r>
      <w:r>
        <w:rPr>
          <w:rStyle w:val="7"/>
          <w:rFonts w:hint="eastAsia" w:ascii="宋体" w:hAnsi="宋体" w:eastAsia="宋体" w:cs="宋体"/>
          <w:b/>
          <w:bCs/>
          <w:color w:val="FF0000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6"/>
          <w:rFonts w:hint="eastAsia" w:ascii="宋体" w:hAnsi="宋体" w:eastAsia="宋体" w:cs="宋体"/>
          <w:b/>
          <w:bCs/>
          <w:color w:val="FF0000"/>
          <w:lang w:val="en-US" w:eastAsia="zh-CN" w:bidi="ar"/>
        </w:rPr>
        <w:t xml:space="preserve">晒单群每日首单晒单：前三名奖励10元；                                                                                                        每日大单排名奖励：第一名奖励红包50元、第二名奖励红包 30元、第三名 奖励红包20元（参与当日大单销售排名奖励的单张小票实收金额需大于1000元 ）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7" w:leftChars="208" w:firstLine="0" w:firstLineChars="0"/>
        <w:jc w:val="left"/>
        <w:textAlignment w:val="auto"/>
        <w:rPr>
          <w:rStyle w:val="6"/>
          <w:rFonts w:hint="default" w:ascii="宋体" w:hAnsi="宋体" w:eastAsia="宋体" w:cs="宋体"/>
          <w:b/>
          <w:bCs/>
          <w:color w:val="FF000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default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2、门店达标奖励：</w:t>
      </w:r>
    </w:p>
    <w:tbl>
      <w:tblPr>
        <w:tblStyle w:val="3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门店奖励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单店销售10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万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1500元现金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6万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800元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3万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300元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1万元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500元产品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3、片长达标奖励：片区销售达成任务的80%以上，按销售金额的0.05%奖励。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四</w:t>
      </w:r>
      <w:r>
        <w:rPr>
          <w:rFonts w:hint="eastAsia" w:ascii="Arial" w:hAnsi="Arial" w:cs="Arial"/>
          <w:b/>
          <w:bCs/>
          <w:szCs w:val="21"/>
          <w:lang w:eastAsia="zh-CN"/>
        </w:rPr>
        <w:t>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  <w:lang w:eastAsia="zh-CN"/>
        </w:rPr>
        <w:t>“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原品”</w:t>
      </w:r>
      <w:r>
        <w:rPr>
          <w:rFonts w:hint="eastAsia"/>
          <w:b/>
          <w:bCs/>
        </w:rPr>
        <w:t>（生物膜、宝贝</w:t>
      </w:r>
      <w:r>
        <w:rPr>
          <w:rFonts w:hint="eastAsia"/>
          <w:b/>
          <w:bCs/>
          <w:lang w:val="en-US" w:eastAsia="zh-CN"/>
        </w:rPr>
        <w:t>200g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单帖19.9元、</w:t>
      </w:r>
      <w:r>
        <w:rPr>
          <w:rFonts w:hint="eastAsia"/>
          <w:b/>
          <w:bCs/>
        </w:rPr>
        <w:t>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爆量单品</w:t>
      </w:r>
      <w:r>
        <w:rPr>
          <w:rFonts w:hint="eastAsia"/>
          <w:b/>
          <w:bCs/>
          <w:color w:val="FF0000"/>
          <w:lang w:val="en-US" w:eastAsia="zh-CN"/>
        </w:rPr>
        <w:t>（一年仅一次）</w:t>
      </w:r>
      <w:r>
        <w:rPr>
          <w:rFonts w:hint="eastAsia"/>
          <w:b/>
          <w:bCs/>
          <w:lang w:val="en-US" w:eastAsia="zh-CN"/>
        </w:rPr>
        <w:t>：</w:t>
      </w:r>
    </w:p>
    <w:tbl>
      <w:tblPr>
        <w:tblStyle w:val="3"/>
        <w:tblW w:w="8955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35"/>
        <w:gridCol w:w="114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货品ID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货品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150090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舒敏保湿特护霜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50g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买2得4（原品）+ 加送柔润保湿洁颜慕斯150ml*2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191033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光透皙白淡斑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精华液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30ml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买2得4 （原品）+ 加送柔润保湿洁颜慕斯150ml*2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185350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清透防晒乳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50g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买3得6（原品） + 加送柔润保湿洁颜慕斯150ml*2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166670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透明质酸修护敷料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25ml*6贴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184993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宝贝滋润霜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100g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1件正价，买2得4 （原品）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买额再送礼：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1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</w:t>
      </w:r>
      <w:r>
        <w:rPr>
          <w:rFonts w:hint="eastAsia"/>
          <w:b/>
          <w:bCs/>
          <w:color w:val="FF0000"/>
          <w:sz w:val="21"/>
          <w:szCs w:val="21"/>
        </w:rPr>
        <w:t>全场实付</w:t>
      </w:r>
      <w:r>
        <w:rPr>
          <w:rFonts w:hint="eastAsia"/>
          <w:b/>
          <w:bCs/>
          <w:color w:val="0000FF"/>
          <w:sz w:val="21"/>
          <w:szCs w:val="21"/>
          <w:u w:val="single"/>
        </w:rPr>
        <w:t>满</w:t>
      </w:r>
      <w:r>
        <w:rPr>
          <w:rFonts w:hint="eastAsia"/>
          <w:b/>
          <w:bCs/>
          <w:color w:val="0000FF"/>
          <w:sz w:val="21"/>
          <w:szCs w:val="21"/>
          <w:u w:val="single"/>
          <w:lang w:val="en-US" w:eastAsia="zh-CN"/>
        </w:rPr>
        <w:t>5</w:t>
      </w:r>
      <w:r>
        <w:rPr>
          <w:rFonts w:hint="eastAsia"/>
          <w:b/>
          <w:bCs/>
          <w:color w:val="0000FF"/>
          <w:sz w:val="21"/>
          <w:szCs w:val="21"/>
          <w:u w:val="single"/>
        </w:rPr>
        <w:t>98元</w:t>
      </w:r>
      <w:r>
        <w:rPr>
          <w:rFonts w:hint="eastAsia"/>
          <w:color w:val="0000FF"/>
          <w:sz w:val="21"/>
          <w:szCs w:val="21"/>
        </w:rPr>
        <w:t>，</w:t>
      </w:r>
      <w:r>
        <w:rPr>
          <w:rFonts w:hint="eastAsia"/>
          <w:sz w:val="21"/>
          <w:szCs w:val="21"/>
        </w:rPr>
        <w:t>送价值</w:t>
      </w:r>
      <w:r>
        <w:rPr>
          <w:rFonts w:hint="eastAsia"/>
          <w:sz w:val="21"/>
          <w:szCs w:val="21"/>
          <w:lang w:val="en-US" w:eastAsia="zh-CN"/>
        </w:rPr>
        <w:t>18</w:t>
      </w:r>
      <w:r>
        <w:rPr>
          <w:rFonts w:hint="eastAsia"/>
          <w:sz w:val="21"/>
          <w:szCs w:val="21"/>
        </w:rPr>
        <w:t>8元【</w:t>
      </w:r>
      <w:r>
        <w:rPr>
          <w:rFonts w:hint="eastAsia"/>
          <w:sz w:val="21"/>
          <w:szCs w:val="21"/>
          <w:lang w:val="en-US" w:eastAsia="zh-CN"/>
        </w:rPr>
        <w:t>安肤系列产品</w:t>
      </w:r>
      <w:r>
        <w:rPr>
          <w:rFonts w:hint="eastAsia"/>
          <w:sz w:val="21"/>
          <w:szCs w:val="21"/>
        </w:rPr>
        <w:t>】*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套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（赠品ID：</w:t>
      </w:r>
      <w:r>
        <w:rPr>
          <w:rFonts w:hint="eastAsia"/>
          <w:b/>
          <w:bCs/>
          <w:color w:val="0000FF"/>
          <w:sz w:val="21"/>
          <w:szCs w:val="21"/>
          <w:u w:val="single"/>
          <w:lang w:val="en-US" w:eastAsia="zh-CN"/>
        </w:rPr>
        <w:t xml:space="preserve"> 9921814 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</w:t>
      </w:r>
      <w:r>
        <w:rPr>
          <w:rFonts w:hint="eastAsia"/>
          <w:b/>
          <w:bCs/>
          <w:color w:val="FF0000"/>
          <w:sz w:val="21"/>
          <w:szCs w:val="21"/>
        </w:rPr>
        <w:t>全场实付</w:t>
      </w:r>
      <w:r>
        <w:rPr>
          <w:rFonts w:hint="eastAsia"/>
          <w:b/>
          <w:bCs/>
          <w:color w:val="0000FF"/>
          <w:sz w:val="21"/>
          <w:szCs w:val="21"/>
          <w:u w:val="single"/>
        </w:rPr>
        <w:t>满1</w:t>
      </w:r>
      <w:r>
        <w:rPr>
          <w:rFonts w:hint="eastAsia"/>
          <w:b/>
          <w:bCs/>
          <w:color w:val="0000FF"/>
          <w:sz w:val="21"/>
          <w:szCs w:val="21"/>
          <w:u w:val="single"/>
          <w:lang w:val="en-US" w:eastAsia="zh-CN"/>
        </w:rPr>
        <w:t>111</w:t>
      </w:r>
      <w:r>
        <w:rPr>
          <w:rFonts w:hint="eastAsia"/>
          <w:b/>
          <w:bCs/>
          <w:color w:val="0000FF"/>
          <w:sz w:val="21"/>
          <w:szCs w:val="21"/>
          <w:u w:val="single"/>
        </w:rPr>
        <w:t>元</w:t>
      </w:r>
      <w:r>
        <w:rPr>
          <w:rFonts w:hint="eastAsia"/>
          <w:color w:val="0000FF"/>
          <w:sz w:val="21"/>
          <w:szCs w:val="21"/>
        </w:rPr>
        <w:t>，</w:t>
      </w:r>
      <w:r>
        <w:rPr>
          <w:rFonts w:hint="eastAsia"/>
          <w:sz w:val="21"/>
          <w:szCs w:val="21"/>
        </w:rPr>
        <w:t>送价值4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6元【</w:t>
      </w:r>
      <w:r>
        <w:rPr>
          <w:rFonts w:hint="eastAsia"/>
          <w:sz w:val="21"/>
          <w:szCs w:val="21"/>
          <w:lang w:val="en-US" w:eastAsia="zh-CN"/>
        </w:rPr>
        <w:t>安肤系列产品</w:t>
      </w:r>
      <w:r>
        <w:rPr>
          <w:rFonts w:hint="eastAsia"/>
          <w:sz w:val="21"/>
          <w:szCs w:val="21"/>
        </w:rPr>
        <w:t>】*</w:t>
      </w:r>
      <w:r>
        <w:rPr>
          <w:rFonts w:hint="eastAsia"/>
          <w:sz w:val="21"/>
          <w:szCs w:val="21"/>
          <w:lang w:val="en-US" w:eastAsia="zh-CN"/>
        </w:rPr>
        <w:t>1套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（赠品ID：</w:t>
      </w:r>
      <w:r>
        <w:rPr>
          <w:rFonts w:hint="eastAsia"/>
          <w:b/>
          <w:bCs/>
          <w:color w:val="0000FF"/>
          <w:sz w:val="21"/>
          <w:szCs w:val="21"/>
          <w:u w:val="single"/>
          <w:lang w:val="en-US" w:eastAsia="zh-CN"/>
        </w:rPr>
        <w:t xml:space="preserve">9921872 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）</w:t>
      </w:r>
      <w:r>
        <w:rPr>
          <w:rFonts w:hint="eastAsia"/>
          <w:b/>
          <w:bCs/>
          <w:color w:val="0000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四、操作方式：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1、门店每日在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英克系统“20230605”里做好预售登记（不得修改、删除）。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lang w:val="en-US" w:eastAsia="zh-CN"/>
        </w:rPr>
        <w:t xml:space="preserve"> 2、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预售下账时间：10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月20日当日须下账完毕，门店下账金额须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大于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预售上报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金额。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default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3、会员回访：在英克系统中查询及标记已回访情况。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五、宣传物料：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门店手写POP宣传，待厂家物料到后再更换。9月21日张贴在橱窗显眼处，发照片到各片钉钉群检核，片长检核通报。未执行门店上交20元成长金。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35455" cy="2392680"/>
            <wp:effectExtent l="0" t="0" r="17145" b="7620"/>
            <wp:docPr id="3" name="图片 3" descr="82ca03456640fd1bc0fa78cb79ce1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ca03456640fd1bc0fa78cb79ce1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朋友圈、企业微信宣传，每周不少于2次，全员转发。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各门店每日预售金额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不低于A类400元、B类200元、C类100元。重点单品任务。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  <w:t>各片长每日上报“薇诺娜预售金额”，每晚22：30前上报营运部钉钉群。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预售金额须在10月20日当日下账，如未下账，按差额上交成长金。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预售期间，各片区每日任务未达标，上交成长金10元/天。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人人宣传、亲朋好友均可参与。</w:t>
      </w:r>
    </w:p>
    <w:p>
      <w:pPr>
        <w:spacing w:line="300" w:lineRule="auto"/>
        <w:rPr>
          <w:rFonts w:hint="default" w:ascii="宋体" w:hAnsi="宋体" w:cs="宋体" w:eastAsiaTheme="min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>主题词： 关于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薇诺娜    双十一    预售     活动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BED54"/>
    <w:multiLevelType w:val="singleLevel"/>
    <w:tmpl w:val="14EBED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B73F9A"/>
    <w:multiLevelType w:val="singleLevel"/>
    <w:tmpl w:val="15B73F9A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2">
    <w:nsid w:val="1BB03B76"/>
    <w:multiLevelType w:val="singleLevel"/>
    <w:tmpl w:val="1BB03B7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736C2DA"/>
    <w:multiLevelType w:val="singleLevel"/>
    <w:tmpl w:val="3736C2D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903F360"/>
    <w:multiLevelType w:val="singleLevel"/>
    <w:tmpl w:val="3903F360"/>
    <w:lvl w:ilvl="0" w:tentative="0">
      <w:start w:val="2"/>
      <w:numFmt w:val="decimal"/>
      <w:suff w:val="nothing"/>
      <w:lvlText w:val="（%1）"/>
      <w:lvlJc w:val="left"/>
      <w:pPr>
        <w:ind w:left="525" w:leftChars="0" w:firstLine="0" w:firstLineChars="0"/>
      </w:pPr>
    </w:lvl>
  </w:abstractNum>
  <w:abstractNum w:abstractNumId="5">
    <w:nsid w:val="51508D88"/>
    <w:multiLevelType w:val="singleLevel"/>
    <w:tmpl w:val="51508D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000000"/>
    <w:rsid w:val="0009075B"/>
    <w:rsid w:val="006275A1"/>
    <w:rsid w:val="00D26D9F"/>
    <w:rsid w:val="01537CD6"/>
    <w:rsid w:val="017B2F92"/>
    <w:rsid w:val="01AC75F0"/>
    <w:rsid w:val="020C454A"/>
    <w:rsid w:val="024E06A7"/>
    <w:rsid w:val="02865B55"/>
    <w:rsid w:val="02B76E9B"/>
    <w:rsid w:val="04A3117E"/>
    <w:rsid w:val="04DF7CDC"/>
    <w:rsid w:val="04FC2B35"/>
    <w:rsid w:val="058A5E9A"/>
    <w:rsid w:val="05D62E8D"/>
    <w:rsid w:val="06035C4C"/>
    <w:rsid w:val="064B322E"/>
    <w:rsid w:val="06E151FA"/>
    <w:rsid w:val="073562D9"/>
    <w:rsid w:val="07770A63"/>
    <w:rsid w:val="08002443"/>
    <w:rsid w:val="08D00067"/>
    <w:rsid w:val="092465BF"/>
    <w:rsid w:val="0963712E"/>
    <w:rsid w:val="09F95C2B"/>
    <w:rsid w:val="0ADE211A"/>
    <w:rsid w:val="0AE61DC4"/>
    <w:rsid w:val="0B314F08"/>
    <w:rsid w:val="0D5513C1"/>
    <w:rsid w:val="0D5650D9"/>
    <w:rsid w:val="0E975183"/>
    <w:rsid w:val="0EDE03E3"/>
    <w:rsid w:val="0F506D45"/>
    <w:rsid w:val="0FA7589A"/>
    <w:rsid w:val="0FC10AC9"/>
    <w:rsid w:val="0FCE72CB"/>
    <w:rsid w:val="0FEF1D09"/>
    <w:rsid w:val="106317C1"/>
    <w:rsid w:val="10A8296D"/>
    <w:rsid w:val="10CD1330"/>
    <w:rsid w:val="10D40911"/>
    <w:rsid w:val="10DA28B3"/>
    <w:rsid w:val="11032FA4"/>
    <w:rsid w:val="1170090A"/>
    <w:rsid w:val="118934A9"/>
    <w:rsid w:val="11A81D0B"/>
    <w:rsid w:val="11FF376C"/>
    <w:rsid w:val="120174E4"/>
    <w:rsid w:val="129717D7"/>
    <w:rsid w:val="12E122A3"/>
    <w:rsid w:val="133B4C77"/>
    <w:rsid w:val="13863895"/>
    <w:rsid w:val="13BB36C2"/>
    <w:rsid w:val="13F310AE"/>
    <w:rsid w:val="14110B00"/>
    <w:rsid w:val="14572227"/>
    <w:rsid w:val="14A405FA"/>
    <w:rsid w:val="14DE1D5E"/>
    <w:rsid w:val="14EA24B1"/>
    <w:rsid w:val="14F41582"/>
    <w:rsid w:val="155D7127"/>
    <w:rsid w:val="15891F0D"/>
    <w:rsid w:val="15E2587E"/>
    <w:rsid w:val="15FA2BC8"/>
    <w:rsid w:val="160B0DD7"/>
    <w:rsid w:val="16D276A1"/>
    <w:rsid w:val="179F4FAA"/>
    <w:rsid w:val="18EB67F8"/>
    <w:rsid w:val="19017DC9"/>
    <w:rsid w:val="19110D5A"/>
    <w:rsid w:val="19EA4D01"/>
    <w:rsid w:val="1ABD41C4"/>
    <w:rsid w:val="1ACA539B"/>
    <w:rsid w:val="1AD5150D"/>
    <w:rsid w:val="1AE32C7D"/>
    <w:rsid w:val="1AE835B9"/>
    <w:rsid w:val="1AFF658A"/>
    <w:rsid w:val="1BAA299A"/>
    <w:rsid w:val="1C185B56"/>
    <w:rsid w:val="1C7A5F13"/>
    <w:rsid w:val="1C8431EB"/>
    <w:rsid w:val="1E195BB5"/>
    <w:rsid w:val="1E6F43C9"/>
    <w:rsid w:val="1F00735C"/>
    <w:rsid w:val="1F6B0692"/>
    <w:rsid w:val="20803CC9"/>
    <w:rsid w:val="20994D8B"/>
    <w:rsid w:val="21AF0D0A"/>
    <w:rsid w:val="223B6555"/>
    <w:rsid w:val="22540F9F"/>
    <w:rsid w:val="22C213CF"/>
    <w:rsid w:val="22DF4D9D"/>
    <w:rsid w:val="234822FE"/>
    <w:rsid w:val="23F5677C"/>
    <w:rsid w:val="24247EA2"/>
    <w:rsid w:val="247B3126"/>
    <w:rsid w:val="24A563F4"/>
    <w:rsid w:val="250C6474"/>
    <w:rsid w:val="25AF2942"/>
    <w:rsid w:val="27581D81"/>
    <w:rsid w:val="28716FAE"/>
    <w:rsid w:val="28CA01D8"/>
    <w:rsid w:val="29356ACE"/>
    <w:rsid w:val="293D309F"/>
    <w:rsid w:val="29496228"/>
    <w:rsid w:val="29523721"/>
    <w:rsid w:val="2A64465C"/>
    <w:rsid w:val="2AFA113A"/>
    <w:rsid w:val="2B6B634D"/>
    <w:rsid w:val="2BB46C5D"/>
    <w:rsid w:val="2C931228"/>
    <w:rsid w:val="2D145EC5"/>
    <w:rsid w:val="2E586286"/>
    <w:rsid w:val="2EA15E5D"/>
    <w:rsid w:val="2EE95130"/>
    <w:rsid w:val="2F6F1AD9"/>
    <w:rsid w:val="30432A96"/>
    <w:rsid w:val="309013EB"/>
    <w:rsid w:val="3139239E"/>
    <w:rsid w:val="314174A5"/>
    <w:rsid w:val="31E969EE"/>
    <w:rsid w:val="321253A2"/>
    <w:rsid w:val="32E7407C"/>
    <w:rsid w:val="33451189"/>
    <w:rsid w:val="33A65CE5"/>
    <w:rsid w:val="345E036E"/>
    <w:rsid w:val="34717039"/>
    <w:rsid w:val="347C0B7A"/>
    <w:rsid w:val="348F0812"/>
    <w:rsid w:val="34D04B91"/>
    <w:rsid w:val="36681030"/>
    <w:rsid w:val="36696099"/>
    <w:rsid w:val="367125DA"/>
    <w:rsid w:val="36FD3E6E"/>
    <w:rsid w:val="37C867A3"/>
    <w:rsid w:val="3837515E"/>
    <w:rsid w:val="38513BEA"/>
    <w:rsid w:val="3A122EDC"/>
    <w:rsid w:val="3AB24501"/>
    <w:rsid w:val="3AC0143A"/>
    <w:rsid w:val="3ACE66C8"/>
    <w:rsid w:val="3B003C4F"/>
    <w:rsid w:val="3B653BA1"/>
    <w:rsid w:val="3B871F58"/>
    <w:rsid w:val="3C3C0490"/>
    <w:rsid w:val="3C4E0CC8"/>
    <w:rsid w:val="3C744198"/>
    <w:rsid w:val="3C900B3F"/>
    <w:rsid w:val="3E194BD7"/>
    <w:rsid w:val="3E1B417F"/>
    <w:rsid w:val="3EE9605F"/>
    <w:rsid w:val="3F9D73DC"/>
    <w:rsid w:val="40842F0A"/>
    <w:rsid w:val="40B7508E"/>
    <w:rsid w:val="40BC6B48"/>
    <w:rsid w:val="413246DC"/>
    <w:rsid w:val="41370F7A"/>
    <w:rsid w:val="41A1677D"/>
    <w:rsid w:val="420A743F"/>
    <w:rsid w:val="429338D8"/>
    <w:rsid w:val="433658EC"/>
    <w:rsid w:val="43E268C5"/>
    <w:rsid w:val="44054362"/>
    <w:rsid w:val="4409182E"/>
    <w:rsid w:val="44160E38"/>
    <w:rsid w:val="44CB1108"/>
    <w:rsid w:val="44E06282"/>
    <w:rsid w:val="456B6E89"/>
    <w:rsid w:val="457B0D80"/>
    <w:rsid w:val="45813EBC"/>
    <w:rsid w:val="45CB183D"/>
    <w:rsid w:val="4662784A"/>
    <w:rsid w:val="474927B8"/>
    <w:rsid w:val="48161F70"/>
    <w:rsid w:val="4A161077"/>
    <w:rsid w:val="4A3F7799"/>
    <w:rsid w:val="4A4B6376"/>
    <w:rsid w:val="4B0215FB"/>
    <w:rsid w:val="4B112F64"/>
    <w:rsid w:val="4B7419C0"/>
    <w:rsid w:val="4BFE2D44"/>
    <w:rsid w:val="4C0554CB"/>
    <w:rsid w:val="4C472E74"/>
    <w:rsid w:val="4C740E61"/>
    <w:rsid w:val="503B5620"/>
    <w:rsid w:val="50591CBD"/>
    <w:rsid w:val="50F67E81"/>
    <w:rsid w:val="5126487A"/>
    <w:rsid w:val="521265C8"/>
    <w:rsid w:val="5294522F"/>
    <w:rsid w:val="53D004E8"/>
    <w:rsid w:val="53FC2096"/>
    <w:rsid w:val="541A5C08"/>
    <w:rsid w:val="54244912"/>
    <w:rsid w:val="55316003"/>
    <w:rsid w:val="5557671A"/>
    <w:rsid w:val="56D46032"/>
    <w:rsid w:val="572F5904"/>
    <w:rsid w:val="574C65AE"/>
    <w:rsid w:val="57F335C7"/>
    <w:rsid w:val="583944E1"/>
    <w:rsid w:val="58AB5080"/>
    <w:rsid w:val="59B83A58"/>
    <w:rsid w:val="5A3966BC"/>
    <w:rsid w:val="5A980C37"/>
    <w:rsid w:val="5AEA5A59"/>
    <w:rsid w:val="5AFC7F30"/>
    <w:rsid w:val="5B075100"/>
    <w:rsid w:val="5CB15147"/>
    <w:rsid w:val="5D6D6DA8"/>
    <w:rsid w:val="5D961626"/>
    <w:rsid w:val="5DEB1A24"/>
    <w:rsid w:val="5E1C33EB"/>
    <w:rsid w:val="5E4F76AE"/>
    <w:rsid w:val="5F5B4A64"/>
    <w:rsid w:val="5FBC1DBD"/>
    <w:rsid w:val="5FC5111D"/>
    <w:rsid w:val="600D4872"/>
    <w:rsid w:val="60470A83"/>
    <w:rsid w:val="61161505"/>
    <w:rsid w:val="612C6F7A"/>
    <w:rsid w:val="61437DEF"/>
    <w:rsid w:val="61661CBE"/>
    <w:rsid w:val="6208488F"/>
    <w:rsid w:val="6249141B"/>
    <w:rsid w:val="626023B6"/>
    <w:rsid w:val="62EE44E7"/>
    <w:rsid w:val="6315416A"/>
    <w:rsid w:val="634B4390"/>
    <w:rsid w:val="639826A5"/>
    <w:rsid w:val="644C3BBB"/>
    <w:rsid w:val="64520AA6"/>
    <w:rsid w:val="6493736B"/>
    <w:rsid w:val="649B2E5F"/>
    <w:rsid w:val="64CF0A46"/>
    <w:rsid w:val="655D485E"/>
    <w:rsid w:val="65E87C2F"/>
    <w:rsid w:val="66044022"/>
    <w:rsid w:val="683F37C6"/>
    <w:rsid w:val="695D5F23"/>
    <w:rsid w:val="6A18009C"/>
    <w:rsid w:val="6A67782C"/>
    <w:rsid w:val="6AA656A7"/>
    <w:rsid w:val="6AEA74CD"/>
    <w:rsid w:val="6AF24D91"/>
    <w:rsid w:val="6B561AB6"/>
    <w:rsid w:val="6CBE13CE"/>
    <w:rsid w:val="6CC528CD"/>
    <w:rsid w:val="6D11069A"/>
    <w:rsid w:val="6E4362DB"/>
    <w:rsid w:val="6EEB2223"/>
    <w:rsid w:val="6F322CFB"/>
    <w:rsid w:val="6FAD572A"/>
    <w:rsid w:val="6FAF3250"/>
    <w:rsid w:val="6FCE01A9"/>
    <w:rsid w:val="70390D6C"/>
    <w:rsid w:val="70D0347E"/>
    <w:rsid w:val="70D94A29"/>
    <w:rsid w:val="711F7F62"/>
    <w:rsid w:val="71621491"/>
    <w:rsid w:val="71995EB6"/>
    <w:rsid w:val="71997D14"/>
    <w:rsid w:val="72B82465"/>
    <w:rsid w:val="72E61148"/>
    <w:rsid w:val="742250B3"/>
    <w:rsid w:val="7472484C"/>
    <w:rsid w:val="750B5159"/>
    <w:rsid w:val="75E60D99"/>
    <w:rsid w:val="76815831"/>
    <w:rsid w:val="76B2234C"/>
    <w:rsid w:val="77153481"/>
    <w:rsid w:val="77A11453"/>
    <w:rsid w:val="77B651B6"/>
    <w:rsid w:val="78627471"/>
    <w:rsid w:val="786F17CF"/>
    <w:rsid w:val="79426EE3"/>
    <w:rsid w:val="795D746A"/>
    <w:rsid w:val="79F30FA6"/>
    <w:rsid w:val="79F461E0"/>
    <w:rsid w:val="7B6F74A5"/>
    <w:rsid w:val="7B810197"/>
    <w:rsid w:val="7B9A1258"/>
    <w:rsid w:val="7BE41C3E"/>
    <w:rsid w:val="7C296138"/>
    <w:rsid w:val="7CAD4FBB"/>
    <w:rsid w:val="7D2F777E"/>
    <w:rsid w:val="7D3A060C"/>
    <w:rsid w:val="7D8E0B10"/>
    <w:rsid w:val="7DE9336D"/>
    <w:rsid w:val="7E702853"/>
    <w:rsid w:val="7E7A2C7B"/>
    <w:rsid w:val="7F2B605D"/>
    <w:rsid w:val="7F985A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61"/>
    <w:basedOn w:val="4"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1212</Characters>
  <Lines>0</Lines>
  <Paragraphs>0</Paragraphs>
  <TotalTime>5</TotalTime>
  <ScaleCrop>false</ScaleCrop>
  <LinksUpToDate>false</LinksUpToDate>
  <CharactersWithSpaces>1452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2021-09-29T01:59:00Z</dcterms:created>
  <dc:creator>Administrator</dc:creator>
  <cp:lastModifiedBy>英英</cp:lastModifiedBy>
  <dcterms:modified xsi:type="dcterms:W3CDTF">2023-10-11T12:23:46Z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0794D4DD93BA490487FD39C237EBEC5E_13</vt:lpwstr>
  </property>
</Properties>
</file>