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40" w:hanging="2240" w:hangingChars="800"/>
        <w:jc w:val="left"/>
        <w:rPr>
          <w:rFonts w:hint="default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>营运部发【170】号                            签发人：蒋炜</w:t>
      </w:r>
      <w:r>
        <w:rPr>
          <w:rFonts w:hint="eastAsia"/>
          <w:sz w:val="28"/>
          <w:szCs w:val="36"/>
          <w:lang w:eastAsia="zh-CN"/>
        </w:rPr>
        <w:br w:type="textWrapping"/>
      </w:r>
      <w:r>
        <w:rPr>
          <w:rFonts w:hint="eastAsia"/>
          <w:b/>
          <w:bCs/>
          <w:sz w:val="32"/>
          <w:szCs w:val="40"/>
          <w:lang w:eastAsia="zh-CN"/>
        </w:rPr>
        <w:t>“闪电战”活动执行细则补充要</w:t>
      </w:r>
      <w:r>
        <w:rPr>
          <w:rFonts w:hint="eastAsia"/>
          <w:b/>
          <w:bCs/>
          <w:sz w:val="32"/>
          <w:szCs w:val="40"/>
          <w:lang w:val="en-US" w:eastAsia="zh-CN"/>
        </w:rPr>
        <w:t>求</w:t>
      </w:r>
      <w:r>
        <w:rPr>
          <w:rFonts w:hint="eastAsia"/>
          <w:b/>
          <w:bCs/>
          <w:sz w:val="32"/>
          <w:szCs w:val="40"/>
          <w:lang w:val="en-US" w:eastAsia="zh-CN"/>
        </w:rPr>
        <w:br w:type="textWrapping"/>
      </w:r>
    </w:p>
    <w:p>
      <w:pPr>
        <w:ind w:firstLine="560" w:firstLineChars="200"/>
        <w:jc w:val="left"/>
        <w:rPr>
          <w:rFonts w:hint="eastAsia"/>
          <w:sz w:val="22"/>
          <w:szCs w:val="28"/>
        </w:rPr>
      </w:pPr>
      <w:r>
        <w:rPr>
          <w:rFonts w:hint="eastAsia"/>
          <w:sz w:val="28"/>
          <w:szCs w:val="36"/>
        </w:rPr>
        <w:t>为了开展一场做好一场的活动目的，不弄虚作假，认真按要求执行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让门店达到更好的活动效果和拿到更多的活动奖励，请各门店从</w:t>
      </w:r>
      <w:r>
        <w:rPr>
          <w:rFonts w:hint="eastAsia"/>
          <w:color w:val="FF0000"/>
          <w:sz w:val="28"/>
          <w:szCs w:val="36"/>
          <w:highlight w:val="yellow"/>
          <w:lang w:val="en-US" w:eastAsia="zh-CN"/>
        </w:rPr>
        <w:t>8月16日</w:t>
      </w:r>
      <w:r>
        <w:rPr>
          <w:rFonts w:hint="eastAsia"/>
          <w:sz w:val="28"/>
          <w:szCs w:val="36"/>
        </w:rPr>
        <w:t>开始执行</w:t>
      </w:r>
      <w:r>
        <w:rPr>
          <w:rFonts w:hint="eastAsia"/>
          <w:color w:val="FF0000"/>
          <w:sz w:val="28"/>
          <w:szCs w:val="36"/>
        </w:rPr>
        <w:t>最新要求</w:t>
      </w:r>
      <w:r>
        <w:rPr>
          <w:rFonts w:hint="eastAsia"/>
          <w:sz w:val="28"/>
          <w:szCs w:val="36"/>
        </w:rPr>
        <w:t>：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</w:p>
    <w:tbl>
      <w:tblPr>
        <w:tblStyle w:val="3"/>
        <w:tblW w:w="8963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6" w:hRule="atLeast"/>
        </w:trPr>
        <w:tc>
          <w:tcPr>
            <w:tcW w:w="3550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</w:p>
          <w:p>
            <w:pPr>
              <w:ind w:firstLine="562" w:firstLineChars="200"/>
              <w:jc w:val="left"/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一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.活动照片检核：</w:t>
            </w:r>
          </w:p>
        </w:tc>
        <w:tc>
          <w:tcPr>
            <w:tcW w:w="5413" w:type="dxa"/>
          </w:tcPr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门店用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水印相机</w:t>
            </w:r>
            <w:r>
              <w:rPr>
                <w:rFonts w:hint="eastAsia"/>
                <w:b/>
                <w:bCs/>
                <w:lang w:val="en-US" w:eastAsia="zh-CN"/>
              </w:rPr>
              <w:t>拍照店面陈列照片（单品活动陈列照，现场氛围照，团队加油照片）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带有日期和时间段。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片区检核门店并转发照片至后勤群、营运部群执行内容不变。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用以前的氛围照片代替活动当天的照片，处罚店长100元/次。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3550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br w:type="textWrapping"/>
            </w:r>
          </w:p>
          <w:p>
            <w:pPr>
              <w:ind w:firstLine="281" w:firstLineChars="100"/>
              <w:jc w:val="left"/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二.人员及打卡要求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：</w:t>
            </w:r>
          </w:p>
        </w:tc>
        <w:tc>
          <w:tcPr>
            <w:tcW w:w="5413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1、每场活动保持开展2小时，为达到活动效果并保证活动期间人手充足要求须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全员参与活动。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营运部后期将新增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闪电战门店跳班班次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打卡，具体执行时间以营运部通知为准。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3550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三.每月考核奖励机制变更：</w:t>
            </w:r>
          </w:p>
        </w:tc>
        <w:tc>
          <w:tcPr>
            <w:tcW w:w="54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从8月起闪电战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超毛奖励规则调整为：.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1、当月闪电战合计场次销售、客流增幅达标，享受超毛利奖励，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每月店长会进行下发。</w:t>
            </w:r>
            <w:r>
              <w:rPr>
                <w:rFonts w:hint="eastAsia"/>
                <w:b/>
                <w:bCs/>
                <w:sz w:val="22"/>
                <w:szCs w:val="28"/>
                <w:highlight w:val="yellow"/>
                <w:lang w:val="en-US" w:eastAsia="zh-CN"/>
              </w:rPr>
              <w:t>（增幅目标详见下表：）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2.整月闪电战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未达到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超毛奖励增幅目标，但闪电战活动销售、客流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环比不下滑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，将奖励1场2积分/人。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br w:type="textWrapping"/>
            </w:r>
          </w:p>
        </w:tc>
      </w:tr>
    </w:tbl>
    <w:p>
      <w:pPr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增幅目标及奖励明细：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tbl>
      <w:tblPr>
        <w:tblStyle w:val="3"/>
        <w:tblW w:w="8963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913"/>
        <w:gridCol w:w="1605"/>
        <w:gridCol w:w="1635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超毛奖励比例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（按计划场次）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更改为按月总场次合并考核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1、月总场次客流不下降、销售增幅达标、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按超日均毛利额奖励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10%~30%；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2、8月起闪电战活动期间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合计总销售环比不下降</w:t>
            </w: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，但未达到超毛奖励增幅</w:t>
            </w:r>
            <w:bookmarkStart w:id="0" w:name="_GoBack"/>
            <w:bookmarkEnd w:id="0"/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目标，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才能将按照一场加2积分奖励门店。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p>
      <w:pPr>
        <w:ind w:firstLine="400" w:firstLineChars="200"/>
        <w:rPr>
          <w:rFonts w:hint="default" w:eastAsiaTheme="minorEastAsia"/>
          <w:b w:val="0"/>
          <w:bCs w:val="0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0176F"/>
    <w:multiLevelType w:val="singleLevel"/>
    <w:tmpl w:val="A93017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DVjZjA3YzY1ZTBiYjNiMWFmZDYzNTRhNTJkNjIifQ=="/>
  </w:docVars>
  <w:rsids>
    <w:rsidRoot w:val="00000000"/>
    <w:rsid w:val="004D3169"/>
    <w:rsid w:val="032C491F"/>
    <w:rsid w:val="06121DB3"/>
    <w:rsid w:val="0F9901F4"/>
    <w:rsid w:val="15ED3C8B"/>
    <w:rsid w:val="20F2198E"/>
    <w:rsid w:val="2E8A1747"/>
    <w:rsid w:val="32D05F1F"/>
    <w:rsid w:val="36ED7DFE"/>
    <w:rsid w:val="434465EF"/>
    <w:rsid w:val="55E9772A"/>
    <w:rsid w:val="58770CE7"/>
    <w:rsid w:val="5F6130E1"/>
    <w:rsid w:val="75A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602</Characters>
  <Lines>0</Lines>
  <Paragraphs>0</Paragraphs>
  <TotalTime>5</TotalTime>
  <ScaleCrop>false</ScaleCrop>
  <LinksUpToDate>false</LinksUpToDate>
  <CharactersWithSpaces>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2022-08-16T10:31:00Z</dcterms:created>
  <dc:creator>Administrator</dc:creator>
  <cp:lastModifiedBy>-Moment</cp:lastModifiedBy>
  <dcterms:modified xsi:type="dcterms:W3CDTF">2022-08-17T03:29:14Z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292371795F66427EB88970130E73F4C3</vt:lpwstr>
  </property>
</Properties>
</file>