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0031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spacing w:after="624" w:afterLines="200" w:line="60" w:lineRule="auto"/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清理2022年8月门店不合格商品的通知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为加强商品效期管理，杜绝过期失效商品销售，确保过期失效商品及时进行报损及账务处理。请各门店须在每月20日前在英克系统报损管理里面录入不合格品种，质管部进行审核，门店再进行确认。本次质管部清理2022年8月门店未处理的不合格药品，（具体明细详见附件），请涉及到的门店请于8月20日前完成在英克系统报损管理里面录入不合格品种。谢谢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  <w:t>备注：有任何疑问可联系质管部何丹、何玉英。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联系人：何  丹    15982287563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  何玉英    13683455299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质管部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不合格商品清理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2022年8月             通知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8月17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拟稿：何丹                  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jMzNzBhMTVmMzRjOWU4MTI3Yjg2YTk3NWMyZWUifQ=="/>
  </w:docVars>
  <w:rsids>
    <w:rsidRoot w:val="1A51554B"/>
    <w:rsid w:val="001A1FA6"/>
    <w:rsid w:val="0026130D"/>
    <w:rsid w:val="025D6F7C"/>
    <w:rsid w:val="047C2BD7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4520BB9"/>
    <w:rsid w:val="1594241D"/>
    <w:rsid w:val="15D01000"/>
    <w:rsid w:val="15FA2BC8"/>
    <w:rsid w:val="17D55532"/>
    <w:rsid w:val="17FD46D6"/>
    <w:rsid w:val="18587425"/>
    <w:rsid w:val="185E5E09"/>
    <w:rsid w:val="1940117E"/>
    <w:rsid w:val="1A51554B"/>
    <w:rsid w:val="1AB11006"/>
    <w:rsid w:val="1B4C0A7F"/>
    <w:rsid w:val="1C8A70B8"/>
    <w:rsid w:val="1D9205F3"/>
    <w:rsid w:val="1E9E60BA"/>
    <w:rsid w:val="2047506B"/>
    <w:rsid w:val="20CA13E8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6B3ED3"/>
    <w:rsid w:val="30F6114A"/>
    <w:rsid w:val="31490108"/>
    <w:rsid w:val="34A22009"/>
    <w:rsid w:val="374920E7"/>
    <w:rsid w:val="382E7117"/>
    <w:rsid w:val="38AC5B4C"/>
    <w:rsid w:val="39290F4A"/>
    <w:rsid w:val="393D440C"/>
    <w:rsid w:val="394E4CF9"/>
    <w:rsid w:val="3A2B3FFE"/>
    <w:rsid w:val="3A3E27D3"/>
    <w:rsid w:val="3E0F7997"/>
    <w:rsid w:val="3E90451F"/>
    <w:rsid w:val="3F4C6935"/>
    <w:rsid w:val="3FF2350F"/>
    <w:rsid w:val="40F05A11"/>
    <w:rsid w:val="41063E09"/>
    <w:rsid w:val="41E31FB8"/>
    <w:rsid w:val="42FF4ACA"/>
    <w:rsid w:val="442C2302"/>
    <w:rsid w:val="44AD2602"/>
    <w:rsid w:val="45353FD1"/>
    <w:rsid w:val="45C07009"/>
    <w:rsid w:val="46CD7BD8"/>
    <w:rsid w:val="498424C2"/>
    <w:rsid w:val="49B33BCB"/>
    <w:rsid w:val="4A974254"/>
    <w:rsid w:val="4BDC698D"/>
    <w:rsid w:val="4DE54215"/>
    <w:rsid w:val="4ECC7F56"/>
    <w:rsid w:val="503C4655"/>
    <w:rsid w:val="50D26D30"/>
    <w:rsid w:val="53764934"/>
    <w:rsid w:val="546342ED"/>
    <w:rsid w:val="547339FC"/>
    <w:rsid w:val="54760877"/>
    <w:rsid w:val="5560764A"/>
    <w:rsid w:val="57440AB8"/>
    <w:rsid w:val="57B65C47"/>
    <w:rsid w:val="58C326F9"/>
    <w:rsid w:val="5A8B168A"/>
    <w:rsid w:val="5AA0017F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C22FDD"/>
    <w:rsid w:val="6DF130DE"/>
    <w:rsid w:val="6E1868BC"/>
    <w:rsid w:val="6E895A0C"/>
    <w:rsid w:val="6EDF2D81"/>
    <w:rsid w:val="6F8F0238"/>
    <w:rsid w:val="70072EBD"/>
    <w:rsid w:val="74C0380A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B25E17"/>
    <w:rsid w:val="79DC52A2"/>
    <w:rsid w:val="7BC64D3C"/>
    <w:rsid w:val="7C0B180E"/>
    <w:rsid w:val="7D253575"/>
    <w:rsid w:val="7D3D00ED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340</Characters>
  <Lines>0</Lines>
  <Paragraphs>0</Paragraphs>
  <TotalTime>80</TotalTime>
  <ScaleCrop>false</ScaleCrop>
  <LinksUpToDate>false</LinksUpToDate>
  <CharactersWithSpaces>551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dcterms:modified xsi:type="dcterms:W3CDTF">2022-08-17T02:25:01Z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CAF7889B00BF401AA6CB10D17223CD97</vt:lpwstr>
  </property>
</Properties>
</file>