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002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：杜永红</w:t>
      </w:r>
    </w:p>
    <w:p>
      <w:pPr>
        <w:spacing w:after="624" w:afterLines="200" w:line="60" w:lineRule="auto"/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花照壁、天久北巷店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疫情防控不力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停业整改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的处罚通报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一、处罚原因：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、2022年4月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天久北巷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药店，药监局检查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销售一盒精氨酸布洛芬颗粒(司百得)没有做四类药品相关登记。被处罚停业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天。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、2022年4月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日花照壁药店，被药监局检查到《员工体温登记表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和《门店消毒记录》未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登记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完善，监管部门检查人员要求马上关门，门店未立马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执行并导致顾客与检查人员发生口角，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被处罚停业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天。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二、处罚结果：</w:t>
      </w:r>
    </w:p>
    <w:p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highlight w:val="red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以上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天久北巷店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花照壁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店为近期被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疫情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防控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相关监督管理部门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抽查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给予停业处罚的门店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以下内容为公司给予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门店人员及片区主管的防控不力处罚：</w:t>
      </w:r>
    </w:p>
    <w:p>
      <w:pPr>
        <w:numPr>
          <w:ilvl w:val="0"/>
          <w:numId w:val="1"/>
        </w:numPr>
        <w:tabs>
          <w:tab w:val="left" w:pos="291"/>
          <w:tab w:val="clear" w:pos="312"/>
        </w:tabs>
        <w:spacing w:line="360" w:lineRule="auto"/>
        <w:ind w:left="0" w:leftChars="0"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天久北巷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店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，实际停业2天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：当事人张春苗交成长金300元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，店长周红蓉交成长金200元，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片区主管何巍扣4月绩效分3分。</w:t>
      </w:r>
    </w:p>
    <w:p>
      <w:pPr>
        <w:numPr>
          <w:ilvl w:val="0"/>
          <w:numId w:val="1"/>
        </w:numPr>
        <w:tabs>
          <w:tab w:val="left" w:pos="291"/>
          <w:tab w:val="clear" w:pos="312"/>
        </w:tabs>
        <w:spacing w:line="360" w:lineRule="auto"/>
        <w:ind w:left="0" w:leftChars="0" w:firstLine="560" w:firstLineChars="200"/>
        <w:jc w:val="left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花照壁药店，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实际停业4天：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当班人员周杰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（实习生）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交成长金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200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元，店长李梦菊交成长金300元，片长刘琴英扣4月绩效4分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left" w:pos="291"/>
        </w:tabs>
        <w:spacing w:line="360" w:lineRule="auto"/>
        <w:ind w:firstLine="280" w:firstLineChars="100"/>
        <w:jc w:val="left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以上成长金一周内交财务部。</w:t>
      </w:r>
    </w:p>
    <w:p>
      <w:p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21FCF"/>
          <w:sz w:val="28"/>
          <w:szCs w:val="28"/>
          <w:highlight w:val="none"/>
          <w:lang w:val="en-US" w:eastAsia="zh-CN"/>
        </w:rPr>
        <w:t>请各门店注意：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  <w:t>请所有门店引以为戒，近期各区防疫力度加码，片区多次通知，门店务必守好进门关。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因疫情防控形式严峻复杂趋于常态化，请门店全员注意自我防护加强门店疫情防控工作，避免相关部门抽查被处罚。各级监管部门检查频繁、处罚异常严厉，轻则停业整改，重则吊销药品经营许可证，承担刑事责任。所以请各门店店长及店员务必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重视门店防控疫情工作，加强门店防疫意识，明确疫情防控人人有责。</w:t>
      </w:r>
    </w:p>
    <w:p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质管部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2022年4月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>
      <w:pPr>
        <w:spacing w:line="580" w:lineRule="exact"/>
        <w:rPr>
          <w:rFonts w:hint="eastAsia" w:ascii="黑体" w:hAnsi="Times New Roman" w:eastAsia="黑体" w:cs="Times New Roman"/>
          <w:sz w:val="28"/>
          <w:szCs w:val="28"/>
          <w:u w:val="single"/>
        </w:rPr>
      </w:pPr>
      <w:r>
        <w:rPr>
          <w:rFonts w:hint="eastAsia" w:ascii="黑体" w:hAnsi="Times New Roman" w:eastAsia="黑体" w:cs="Times New Roman"/>
          <w:sz w:val="28"/>
          <w:szCs w:val="28"/>
          <w:u w:val="single"/>
        </w:rPr>
        <w:t>主题词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eastAsia="zh-CN"/>
        </w:rPr>
        <w:t>：关于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防疫不利（停业整改）        上缴成长金          通报 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四川太极大药房连锁有限公司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sz w:val="28"/>
          <w:szCs w:val="28"/>
          <w:u w:val="single"/>
        </w:rPr>
        <w:t xml:space="preserve"> 20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22</w:t>
      </w:r>
      <w:r>
        <w:rPr>
          <w:rFonts w:hint="eastAsia" w:ascii="黑体" w:eastAsia="黑体"/>
          <w:sz w:val="28"/>
          <w:szCs w:val="28"/>
          <w:u w:val="single"/>
        </w:rPr>
        <w:t>年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4月24</w:t>
      </w:r>
      <w:r>
        <w:rPr>
          <w:rFonts w:hint="eastAsia" w:ascii="黑体" w:eastAsia="黑体"/>
          <w:sz w:val="28"/>
          <w:szCs w:val="28"/>
          <w:u w:val="single"/>
        </w:rPr>
        <w:t xml:space="preserve">日印发 </w:t>
      </w:r>
      <w:r>
        <w:rPr>
          <w:rFonts w:hint="eastAsia" w:ascii="黑体" w:eastAsia="黑体"/>
          <w:sz w:val="28"/>
          <w:szCs w:val="28"/>
        </w:rPr>
        <w:t xml:space="preserve">  </w:t>
      </w:r>
    </w:p>
    <w:p>
      <w:pPr>
        <w:spacing w:line="580" w:lineRule="exact"/>
        <w:rPr>
          <w:sz w:val="24"/>
          <w:szCs w:val="24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拟稿：陈思敏                     </w:t>
      </w:r>
      <w:r>
        <w:rPr>
          <w:rFonts w:hint="eastAsia" w:ascii="黑体" w:eastAsia="黑体"/>
          <w:sz w:val="28"/>
          <w:szCs w:val="28"/>
        </w:rPr>
        <w:t xml:space="preserve"> 核对：</w:t>
      </w:r>
      <w:r>
        <w:rPr>
          <w:rFonts w:hint="eastAsia" w:ascii="黑体" w:eastAsia="黑体"/>
          <w:sz w:val="28"/>
          <w:szCs w:val="28"/>
          <w:lang w:eastAsia="zh-CN"/>
        </w:rPr>
        <w:t>何玉英</w:t>
      </w:r>
      <w:r>
        <w:rPr>
          <w:rFonts w:hint="eastAsia" w:ascii="黑体" w:eastAsia="黑体"/>
          <w:sz w:val="28"/>
          <w:szCs w:val="28"/>
        </w:rPr>
        <w:t xml:space="preserve"> （共印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b/>
          <w:sz w:val="28"/>
          <w:szCs w:val="28"/>
        </w:rPr>
        <w:t>份）</w:t>
      </w:r>
    </w:p>
    <w:p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6D6936"/>
    <w:multiLevelType w:val="singleLevel"/>
    <w:tmpl w:val="DE6D6936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1554B"/>
    <w:rsid w:val="00752B67"/>
    <w:rsid w:val="00BB2183"/>
    <w:rsid w:val="03B66587"/>
    <w:rsid w:val="0417619A"/>
    <w:rsid w:val="04AE656E"/>
    <w:rsid w:val="05C600F4"/>
    <w:rsid w:val="06FE5323"/>
    <w:rsid w:val="09371E95"/>
    <w:rsid w:val="0B337917"/>
    <w:rsid w:val="0B6B4077"/>
    <w:rsid w:val="0BE8781B"/>
    <w:rsid w:val="0C0D13BD"/>
    <w:rsid w:val="0C20786E"/>
    <w:rsid w:val="0C980E87"/>
    <w:rsid w:val="0E0A7DA1"/>
    <w:rsid w:val="14EE0943"/>
    <w:rsid w:val="1594241D"/>
    <w:rsid w:val="15FA2BC8"/>
    <w:rsid w:val="18B43951"/>
    <w:rsid w:val="1A51554B"/>
    <w:rsid w:val="1C8A70B8"/>
    <w:rsid w:val="1CBC65E1"/>
    <w:rsid w:val="1E9E60BA"/>
    <w:rsid w:val="24596D0B"/>
    <w:rsid w:val="259C2CF2"/>
    <w:rsid w:val="261D1FBA"/>
    <w:rsid w:val="268C2C23"/>
    <w:rsid w:val="2CAD024B"/>
    <w:rsid w:val="2DDA7F48"/>
    <w:rsid w:val="2F7E1EAB"/>
    <w:rsid w:val="2FA13FF5"/>
    <w:rsid w:val="2FA84E12"/>
    <w:rsid w:val="309456F2"/>
    <w:rsid w:val="30C97938"/>
    <w:rsid w:val="31490108"/>
    <w:rsid w:val="32CE0DB1"/>
    <w:rsid w:val="33062FCD"/>
    <w:rsid w:val="33BD64CA"/>
    <w:rsid w:val="34A22009"/>
    <w:rsid w:val="374920E7"/>
    <w:rsid w:val="37966FE9"/>
    <w:rsid w:val="3AC33263"/>
    <w:rsid w:val="3C8E313B"/>
    <w:rsid w:val="3FF2350F"/>
    <w:rsid w:val="40557E68"/>
    <w:rsid w:val="4090365D"/>
    <w:rsid w:val="41316F33"/>
    <w:rsid w:val="42FF4ACA"/>
    <w:rsid w:val="43FE3D99"/>
    <w:rsid w:val="442C2302"/>
    <w:rsid w:val="446B0115"/>
    <w:rsid w:val="44AA647C"/>
    <w:rsid w:val="456B584C"/>
    <w:rsid w:val="45984D71"/>
    <w:rsid w:val="46084651"/>
    <w:rsid w:val="46165248"/>
    <w:rsid w:val="4A843CBB"/>
    <w:rsid w:val="4BF44ED9"/>
    <w:rsid w:val="4CAF6828"/>
    <w:rsid w:val="4E164026"/>
    <w:rsid w:val="4E4A279E"/>
    <w:rsid w:val="4ECC7F56"/>
    <w:rsid w:val="52213991"/>
    <w:rsid w:val="53764934"/>
    <w:rsid w:val="55973B3E"/>
    <w:rsid w:val="5A243156"/>
    <w:rsid w:val="5AE63269"/>
    <w:rsid w:val="5B112D59"/>
    <w:rsid w:val="5B1C4013"/>
    <w:rsid w:val="5B9C51DD"/>
    <w:rsid w:val="5C4A5DB2"/>
    <w:rsid w:val="5D882C66"/>
    <w:rsid w:val="5FF53085"/>
    <w:rsid w:val="60877395"/>
    <w:rsid w:val="60CE5DB0"/>
    <w:rsid w:val="64E5191A"/>
    <w:rsid w:val="64FC345F"/>
    <w:rsid w:val="65DB2450"/>
    <w:rsid w:val="66862C89"/>
    <w:rsid w:val="69580805"/>
    <w:rsid w:val="6B1478ED"/>
    <w:rsid w:val="6CB413B3"/>
    <w:rsid w:val="6D6C3F18"/>
    <w:rsid w:val="6DC22FDD"/>
    <w:rsid w:val="6FE6374F"/>
    <w:rsid w:val="7677417E"/>
    <w:rsid w:val="76CA11C4"/>
    <w:rsid w:val="76F459ED"/>
    <w:rsid w:val="7B2806A7"/>
    <w:rsid w:val="7B4E7B94"/>
    <w:rsid w:val="7BC2146A"/>
    <w:rsid w:val="7C0B180E"/>
    <w:rsid w:val="7CB94AD0"/>
    <w:rsid w:val="7E644F39"/>
    <w:rsid w:val="7F0745B4"/>
    <w:rsid w:val="7F1D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679</Characters>
  <Lines>0</Lines>
  <Paragraphs>0</Paragraphs>
  <TotalTime>114</TotalTime>
  <ScaleCrop>false</ScaleCrop>
  <LinksUpToDate>false</LinksUpToDate>
  <CharactersWithSpaces>844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Administrator</cp:lastModifiedBy>
  <dcterms:modified xsi:type="dcterms:W3CDTF">2022-04-24T05:53:33Z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CAF7889B00BF401AA6CB10D17223CD97</vt:lpwstr>
  </property>
</Properties>
</file>