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200"/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新零售每日必做事项</w:t>
      </w:r>
    </w:p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各门店：</w:t>
      </w:r>
    </w:p>
    <w:p>
      <w:pPr>
        <w:ind w:firstLine="280" w:firstLineChars="1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随着消费者网上购药习惯的养成，电商平台日渐成熟，为顺应趋势发展就以下通知：  </w:t>
      </w:r>
    </w:p>
    <w:p>
      <w:pP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eastAsia="zh-CN"/>
        </w:rPr>
        <w:t>一、电商平台每日必做：</w:t>
      </w:r>
    </w:p>
    <w:p>
      <w:pP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美团、京东、饿了么</w:t>
      </w:r>
      <w:r>
        <w:rPr>
          <w:rFonts w:hint="eastAsia" w:ascii="微软雅黑" w:hAnsi="微软雅黑" w:eastAsia="微软雅黑" w:cs="微软雅黑"/>
          <w:sz w:val="28"/>
          <w:szCs w:val="28"/>
        </w:rPr>
        <w:t>三平台每日必须为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营业状态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，如无特殊原因被抽查状态为“未营业”缴纳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50元/次成长金。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2、每日进入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手机端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“美团、京东、饿了么”找到自己门店排名并截图，将截图上传至新零售部在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lang w:val="en-US" w:eastAsia="zh-CN"/>
        </w:rPr>
        <w:t>太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FF0000"/>
          <w:sz w:val="28"/>
          <w:szCs w:val="28"/>
          <w:lang w:val="en-US" w:eastAsia="zh-CN"/>
        </w:rPr>
        <w:t>极电商平台、保险卡统一运营群中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“发布的待办链接中。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3457575" cy="3114040"/>
            <wp:effectExtent l="0" t="0" r="952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311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highlight w:val="none"/>
          <w:lang w:val="en-US" w:eastAsia="zh-CN"/>
        </w:rPr>
        <w:t>注意事项：</w:t>
      </w:r>
    </w:p>
    <w:p>
      <w:pPr>
        <w:rPr>
          <w:rFonts w:hint="eastAsia" w:ascii="微软雅黑" w:hAnsi="微软雅黑" w:eastAsia="微软雅黑" w:cs="微软雅黑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highlight w:val="none"/>
          <w:lang w:val="en-US" w:eastAsia="zh-CN"/>
        </w:rPr>
        <w:t>（1）截图上传链接由系统统一发送至电商群并转成待办，门店上传截图完成待办，未上传截图罚20元/次。</w:t>
      </w:r>
    </w:p>
    <w:p>
      <w:pPr>
        <w:rPr>
          <w:rFonts w:hint="eastAsia" w:ascii="微软雅黑" w:hAnsi="微软雅黑" w:eastAsia="微软雅黑" w:cs="微软雅黑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highlight w:val="none"/>
          <w:lang w:val="en-US" w:eastAsia="zh-CN"/>
        </w:rPr>
        <w:t>（2）不得每日上传同一张截图，如发现一次罚200元/次。</w:t>
      </w:r>
    </w:p>
    <w:p>
      <w:pPr>
        <w:rPr>
          <w:rFonts w:hint="eastAsia" w:ascii="微软雅黑" w:hAnsi="微软雅黑" w:eastAsia="微软雅黑" w:cs="微软雅黑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highlight w:val="none"/>
          <w:lang w:val="en-US" w:eastAsia="zh-CN"/>
        </w:rPr>
        <w:t>（3）如无京东或者饿了么平台的门店，则统一上传美团截图。如三平台都没有的门店则不用上传。</w:t>
      </w:r>
    </w:p>
    <w:p>
      <w:pP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val="en-US" w:eastAsia="zh-CN"/>
        </w:rPr>
        <w:t>二、视频号每日必做：</w:t>
      </w:r>
    </w:p>
    <w:p>
      <w:pPr>
        <w:rPr>
          <w:rFonts w:hint="eastAsia" w:ascii="微软雅黑" w:hAnsi="微软雅黑" w:eastAsia="微软雅黑" w:cs="微软雅黑"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1、视频号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播放完后点赞、转发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lang w:val="en-US" w:eastAsia="zh-CN"/>
        </w:rPr>
        <w:t>并截图在钉钉日志中上传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，如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未上传截图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罚款10元/次，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lang w:val="en-US" w:eastAsia="zh-CN"/>
        </w:rPr>
        <w:t>未上传点赞截图罚款5元/次并整改，上传不相关内容罚款50元/次。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三、门店、员工手机上传事项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highlight w:val="none"/>
          <w:lang w:val="en-US" w:eastAsia="zh-CN"/>
        </w:rPr>
        <w:t>1、门店员工手机：</w:t>
      </w:r>
    </w:p>
    <w:p>
      <w:pPr>
        <w:rPr>
          <w:rFonts w:hint="eastAsia" w:ascii="微软雅黑" w:hAnsi="微软雅黑" w:eastAsia="微软雅黑" w:cs="微软雅黑"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（1）视频号点赞、企业微信爆品转发截图；（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lang w:val="en-US" w:eastAsia="zh-CN"/>
        </w:rPr>
        <w:t>钉钉日志“检核表”中上传完成）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highlight w:val="none"/>
          <w:lang w:val="en-US" w:eastAsia="zh-CN"/>
        </w:rPr>
        <w:t>2、门店手机：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（1）美团、京东、饿了么排名截图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；（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lang w:eastAsia="zh-CN"/>
        </w:rPr>
        <w:t>电商群待办链接中上传完成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8"/>
          <w:szCs w:val="28"/>
        </w:rPr>
        <w:t>（2）门店手机视频号点赞截图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；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（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lang w:eastAsia="zh-CN"/>
        </w:rPr>
        <w:t>电商群待办链接中上传完成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lang w:val="en-US" w:eastAsia="zh-CN"/>
        </w:rPr>
        <w:t>）</w:t>
      </w:r>
    </w:p>
    <w:p>
      <w:pPr>
        <w:rPr>
          <w:rFonts w:hint="eastAsia" w:ascii="微软雅黑" w:hAnsi="微软雅黑" w:eastAsia="微软雅黑" w:cs="微软雅黑"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（3）视频号转发朋友圈、社群截图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；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（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lang w:eastAsia="zh-CN"/>
        </w:rPr>
        <w:t>电商群待办链接中上传完成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lang w:val="en-US" w:eastAsia="zh-CN"/>
        </w:rPr>
        <w:t>）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1032B"/>
    <w:rsid w:val="031F2043"/>
    <w:rsid w:val="05544226"/>
    <w:rsid w:val="14E05AD6"/>
    <w:rsid w:val="17D3547E"/>
    <w:rsid w:val="19BB266E"/>
    <w:rsid w:val="1A97377A"/>
    <w:rsid w:val="22405E06"/>
    <w:rsid w:val="2A9D4CC4"/>
    <w:rsid w:val="32DD31FD"/>
    <w:rsid w:val="33B71CA0"/>
    <w:rsid w:val="33C4679B"/>
    <w:rsid w:val="38D1032B"/>
    <w:rsid w:val="47056A54"/>
    <w:rsid w:val="4A102AF3"/>
    <w:rsid w:val="518156C0"/>
    <w:rsid w:val="580426D4"/>
    <w:rsid w:val="634467FD"/>
    <w:rsid w:val="6CE16E6B"/>
    <w:rsid w:val="6ECB6F4F"/>
    <w:rsid w:val="70FA04FB"/>
    <w:rsid w:val="74602D6B"/>
    <w:rsid w:val="7D132413"/>
    <w:rsid w:val="7D44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2022-03-11T06:14:00Z</dcterms:created>
  <dc:creator>Administrator</dc:creator>
  <cp:lastModifiedBy>Administrator</cp:lastModifiedBy>
  <dcterms:modified xsi:type="dcterms:W3CDTF">2022-03-21T06:52:41Z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899CD47D5A084F8C9F95B24C85250D6F</vt:lpwstr>
  </property>
</Properties>
</file>