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关于门店超低特价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申请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额外优惠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下账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的通知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各门店：</w:t>
      </w: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由于门店超低特价每月由商品部给门店审核制定后，门店未根据顾客实际反映情况灵活应对，故现为门店开通可额外优惠通道。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每月门店超低特价宣传请根据商品部通知为准。某些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市场竞争激烈的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品种，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为避免价格的内卷，降低公司的损失，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商品部会制定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单品公司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最低特价，门店可根据顾客实际情况单独申请额外优惠。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1317625</wp:posOffset>
            </wp:positionV>
            <wp:extent cx="3024505" cy="4032885"/>
            <wp:effectExtent l="0" t="0" r="4445" b="5715"/>
            <wp:wrapTopAndBottom/>
            <wp:docPr id="1" name="图片 1" descr="9FF675BF-7DAA-4A95-9F3A-62764657EDE0-5267-000010719B4282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F675BF-7DAA-4A95-9F3A-62764657EDE0-5267-000010719B42827E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如：商品部为门店设定施慧达会员特价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每个会员每周限购一盒。若顾客能提供其他竞争对手低价格的收银小票（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有效期一个月内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收银小票范例见下图所示（社保刷卡票据除外）。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门店则可将小票通过钉钉拍照发至商品部经理何莉莎处审批（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已读消息后五分钟之内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审批），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审批通过后，商品部将修改该门店最低限价，门店可使用员工个人配额优惠下账，下账完成后最低限价将立即恢复。</w:t>
      </w:r>
      <w:r>
        <w:rPr>
          <w:rFonts w:hint="eastAsia" w:ascii="宋体" w:hAnsi="宋体" w:eastAsia="宋体" w:cs="宋体"/>
          <w:color w:val="FF0000"/>
          <w:sz w:val="36"/>
          <w:szCs w:val="36"/>
          <w:lang w:val="en-US" w:eastAsia="zh-CN"/>
        </w:rPr>
        <w:t>即每次申请额外特价所使用竞争对手小票都只能单次享受低价一盒。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商品部每日检核，若有门店未按要求执行，审批未通过就销售低价给顾客，或超出规定盒数卖给顾客，亏损差额部分则由该员工自行承担。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若超时未审批，门店可电话联系商品部杨怡珩处理该品种特价。此通知自发文之日起执行，有不清楚的事项请电联商品部。</w:t>
      </w:r>
    </w:p>
    <w:p>
      <w:pPr>
        <w:ind w:firstLine="720" w:firstLineChars="200"/>
        <w:jc w:val="both"/>
        <w:rPr>
          <w:rFonts w:hint="eastAsia" w:ascii="宋体" w:hAnsi="宋体" w:eastAsia="宋体" w:cs="宋体"/>
          <w:color w:val="FF0000"/>
          <w:sz w:val="36"/>
          <w:szCs w:val="36"/>
          <w:lang w:val="en-US" w:eastAsia="zh-CN"/>
        </w:rPr>
      </w:pPr>
    </w:p>
    <w:p>
      <w:pPr>
        <w:ind w:firstLine="600" w:firstLineChars="200"/>
        <w:jc w:val="both"/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</w:p>
    <w:p>
      <w:pPr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3646"/>
    <w:rsid w:val="15F36ACF"/>
    <w:rsid w:val="1892587F"/>
    <w:rsid w:val="1DAD01E5"/>
    <w:rsid w:val="3385699D"/>
    <w:rsid w:val="76F6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2022-03-17T11:32:00Z</dcterms:created>
  <dc:creator>Administrator</dc:creator>
  <cp:lastModifiedBy>何莉莎</cp:lastModifiedBy>
  <dcterms:modified xsi:type="dcterms:W3CDTF">2022-03-18T13:05:32Z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3A25E5D474C244329044E4A79C1FDCC8</vt:lpwstr>
  </property>
</Properties>
</file>