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11月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2022月11月1—11月30日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Style w:val="2"/>
        <w:tblW w:w="10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7"/>
        <w:gridCol w:w="1038"/>
        <w:gridCol w:w="725"/>
        <w:gridCol w:w="1525"/>
        <w:gridCol w:w="1500"/>
        <w:gridCol w:w="937"/>
        <w:gridCol w:w="750"/>
        <w:gridCol w:w="638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品种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员工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提成情况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任务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活动后前台毛利率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换购价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奖励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231368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眼部热敷贴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185mmx80mmx5片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1盒39元，2盒59元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3元/盒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挂金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49% ，33%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67665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维生素C泡腾片（鲜橙）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1gx15片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39.8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第二件10元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营采品种 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完成2.5元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184102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维生素C泡腾片(黑加仑)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1gx15片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39.8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240688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迅必诺@抑菌漱口水(温柔樱花x7+淡雅茉莉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15mlx14条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一盒28.8元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1-10盒 2元/盒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5990盒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单独核算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63.50%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二盒39.8元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10盒以上 3元/盒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47.20%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236580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酵母重组胶原蛋白修复敷料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15g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会员换购价39元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单支晒单3元，关联或2支以上晒单5元/支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8"/>
                <w:color w:val="0000FF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837盒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30.70%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245065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薇诺娜医用修复敷料（贴敷型）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199元/10贴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10贴/套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8"/>
                <w:color w:val="0000FF"/>
                <w:sz w:val="15"/>
                <w:szCs w:val="15"/>
                <w:lang w:val="en-US" w:eastAsia="zh-CN" w:bidi="ar"/>
              </w:rPr>
              <w:t>原毛利段提成，</w:t>
            </w:r>
            <w:r>
              <w:rPr>
                <w:rStyle w:val="8"/>
                <w:color w:val="FF0000"/>
                <w:sz w:val="15"/>
                <w:szCs w:val="15"/>
                <w:lang w:val="en-US" w:eastAsia="zh-CN" w:bidi="ar"/>
              </w:rPr>
              <w:t>未完成任务处罚</w:t>
            </w:r>
            <w:r>
              <w:rPr>
                <w:rStyle w:val="8"/>
                <w:rFonts w:hint="eastAsia"/>
                <w:color w:val="FF0000"/>
                <w:sz w:val="15"/>
                <w:szCs w:val="15"/>
                <w:lang w:val="en-US" w:eastAsia="zh-CN" w:bidi="ar"/>
              </w:rPr>
              <w:t>2元/套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4620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再送赠品2片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晒单奖励10元/套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209341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会员：1袋15元、10袋99元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1" w:name="_GoBack" w:colFirst="1" w:colLast="9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214822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枸杞子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100g（净制）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1袋19.8元，2袋35元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1.5元/袋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，取消原毛利段提成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229782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24.8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1袋19.8元，2袋35元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1.5元/袋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33977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500ml(精装)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买一送一(原品）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15元/盒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137365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500mlx2瓶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1盒立省100元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60元/提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肠虫清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10片装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会员价</w:t>
            </w:r>
            <w:r>
              <w:rPr>
                <w:rStyle w:val="9"/>
                <w:rFonts w:eastAsia="宋体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17.5</w:t>
            </w:r>
            <w:r>
              <w:rPr>
                <w:rStyle w:val="10"/>
                <w:color w:val="000000" w:themeColor="text1"/>
                <w:sz w:val="15"/>
                <w:szCs w:val="15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2元/盒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  <w:t>取消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29.70%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359275" cy="3166745"/>
            <wp:effectExtent l="0" t="0" r="3175" b="14605"/>
            <wp:docPr id="1" name="图片 1" descr="C:\Users\Administrator\Desktop\IMG_0133.JPG.JPG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0133.JPG.JPGIMG_0133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11月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6B4E4D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EF3F52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AF645A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EB50A2A"/>
    <w:rsid w:val="3F077C33"/>
    <w:rsid w:val="3F2852A3"/>
    <w:rsid w:val="3F445845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061A59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9B5B7A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72CE4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E7532F"/>
    <w:rsid w:val="5EF84C19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4"/>
    <w:qFormat/>
    <w:uiPriority w:val="0"/>
    <w:rPr>
      <w:rFonts w:hint="eastAsia" w:ascii="黑体" w:hAnsi="宋体" w:eastAsia="黑体" w:cs="黑体"/>
      <w:color w:val="FF0000"/>
      <w:sz w:val="16"/>
      <w:szCs w:val="16"/>
      <w:u w:val="none"/>
    </w:rPr>
  </w:style>
  <w:style w:type="character" w:customStyle="1" w:styleId="9">
    <w:name w:val="font161"/>
    <w:basedOn w:val="4"/>
    <w:qFormat/>
    <w:uiPriority w:val="0"/>
    <w:rPr>
      <w:rFonts w:ascii="Calibri" w:hAnsi="Calibri" w:cs="Calibri"/>
      <w:color w:val="FF0000"/>
      <w:sz w:val="16"/>
      <w:szCs w:val="16"/>
      <w:u w:val="none"/>
    </w:rPr>
  </w:style>
  <w:style w:type="character" w:customStyle="1" w:styleId="10">
    <w:name w:val="font13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181"/>
    <w:basedOn w:val="4"/>
    <w:qFormat/>
    <w:uiPriority w:val="0"/>
    <w:rPr>
      <w:rFonts w:hint="eastAsia" w:ascii="宋体" w:hAnsi="宋体" w:eastAsia="宋体" w:cs="宋体"/>
      <w:b/>
      <w:bCs/>
      <w:color w:val="0000FF"/>
      <w:sz w:val="16"/>
      <w:szCs w:val="16"/>
      <w:u w:val="none"/>
    </w:rPr>
  </w:style>
  <w:style w:type="character" w:customStyle="1" w:styleId="12">
    <w:name w:val="font141"/>
    <w:basedOn w:val="4"/>
    <w:qFormat/>
    <w:uiPriority w:val="0"/>
    <w:rPr>
      <w:rFonts w:hint="default" w:ascii="Calibri" w:hAnsi="Calibri" w:cs="Calibri"/>
      <w:b/>
      <w:bCs/>
      <w:color w:val="0000FF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1132</Characters>
  <Lines>0</Lines>
  <Paragraphs>0</Paragraphs>
  <TotalTime>49</TotalTime>
  <ScaleCrop>false</ScaleCrop>
  <LinksUpToDate>false</LinksUpToDate>
  <CharactersWithSpaces>1402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2022-04-01T08:44:00Z</cp:lastPrinted>
  <dcterms:modified xsi:type="dcterms:W3CDTF">2022-11-10T01:51:48Z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7D4F5F82135A40A0827C6F0B184959EB</vt:lpwstr>
  </property>
</Properties>
</file>