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薇诺娜“双十一”预售跟进事项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双11，我司在没有薇诺娜历史顾客的情况下，达成了实付70万的总销售，经过一年的销售时间，累积会员已达1万人购买过薇诺娜产品，故本次活动必须做到人人电话回访（可以电话、短信同步执行，但不能只发消息不打电话），若1万人、每人回购200元，总销达成200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为确保完成2022年双十一薇诺娜销售目标200万，现对“全员动销”做以下执行要求：</w:t>
      </w:r>
    </w:p>
    <w:tbl>
      <w:tblPr>
        <w:tblStyle w:val="3"/>
        <w:tblW w:w="9735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70"/>
        <w:gridCol w:w="10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执行事项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执行人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朋友圈预热宣传：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活动期间进行全员转发。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“近一年”购买过“薇诺娜”的顾客逐一进行电话回访，告知“双十一”买1送1，实付满额再送礼活动，满398元送5片柔润面膜，满698元送透明质酸复合原液......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回访指标：每天每人不少于5个，10月23日前完成。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10月23日前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老会员：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营运部已导出“近一年”的会员消费数据，已灌入系统中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“20221009”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的指定会员回访登记，各门店筛选自己门店信息，将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回访任务分解到个人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进行回访。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拉新客：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活动期间人人宣传双十一预售活动。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片长进行交叉抽检，营运部每日通报。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任务分解：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门店将销售任务分解到个人，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传片长汇总后报营运部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。各片长汇总员工个人任务，每日跟进完成进度。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店长、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10月12日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上午12点前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任务跟进：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销售报表每晚填报，片区每日跟进，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每日预售挂0门店，次日片长、员工进行“深蹲10个/人”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；上传视频至片区钉钉群检核（身体有特殊情况的单独申报）。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营运部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活动期间</w:t>
            </w:r>
          </w:p>
        </w:tc>
      </w:tr>
    </w:tbl>
    <w:tbl>
      <w:tblPr>
        <w:tblStyle w:val="2"/>
        <w:tblpPr w:leftFromText="180" w:rightFromText="180" w:vertAnchor="text" w:horzAnchor="page" w:tblpX="1667" w:tblpY="743"/>
        <w:tblOverlap w:val="never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28"/>
        <w:gridCol w:w="2626"/>
        <w:gridCol w:w="235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薇诺娜会员人数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按200元/人 预计回购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北门片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1096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219200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136000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397000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71600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1168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233600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93800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1159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231800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153400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2259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451800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85400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10368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2073600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片区薇诺娜近一年会员人数：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三、片区达标奖励：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0"/>
        <w:jc w:val="both"/>
        <w:textAlignment w:val="auto"/>
        <w:rPr>
          <w:rFonts w:hint="eastAsia" w:ascii="Arial" w:hAnsi="Arial" w:cs="Arial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  <w:t>片区达成总任务，奖励</w:t>
      </w:r>
      <w:r>
        <w:rPr>
          <w:rFonts w:hint="eastAsia" w:ascii="Arial" w:hAnsi="Arial" w:cs="Arial"/>
          <w:b/>
          <w:bCs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FF0000"/>
          <w:sz w:val="21"/>
          <w:szCs w:val="21"/>
          <w:u w:val="single"/>
          <w:lang w:val="en-US" w:eastAsia="zh-CN"/>
        </w:rPr>
        <w:t xml:space="preserve"> 销售额 0.5% </w:t>
      </w:r>
      <w:r>
        <w:rPr>
          <w:rFonts w:hint="eastAsia" w:ascii="Arial" w:hAnsi="Arial" w:cs="Arial"/>
          <w:b/>
          <w:bCs/>
          <w:color w:val="FF000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Chars="0"/>
        <w:jc w:val="both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片区未达成销售的80%，按差额1% 上交成长金。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cs="Arial"/>
          <w:b/>
          <w:bCs/>
          <w:color w:val="0070C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预售期间销售应占总任务的80%，每日上报数据不弄虚作假，如活动下账时间第1天至3天各门店销售总金额低于预售金额，差额由门店自行购买。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  <w:t>四、门店达标奖励：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（1）门店10.25-11.15期间</w:t>
      </w:r>
      <w:r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  <w:t>“晒单”及“门店达标奖励”</w:t>
      </w: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。详见下表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1"/>
          <w:szCs w:val="21"/>
          <w:lang w:val="en-US" w:eastAsia="zh-CN"/>
        </w:rPr>
        <w:t>（2）门店未达成任务，</w:t>
      </w:r>
      <w:r>
        <w:rPr>
          <w:rFonts w:hint="eastAsia" w:ascii="Arial" w:hAnsi="Arial" w:cs="Arial"/>
          <w:b/>
          <w:bCs/>
          <w:color w:val="FF0000"/>
          <w:sz w:val="21"/>
          <w:szCs w:val="21"/>
          <w:lang w:val="en-US" w:eastAsia="zh-CN"/>
        </w:rPr>
        <w:t>按差额2%上交成长金。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tbl>
      <w:tblPr>
        <w:tblStyle w:val="2"/>
        <w:tblpPr w:leftFromText="180" w:rightFromText="180" w:vertAnchor="text" w:horzAnchor="page" w:tblpX="1837" w:tblpY="35"/>
        <w:tblOverlap w:val="never"/>
        <w:tblW w:w="8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门店奖励       活动时间：10.25-11.15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小票实付金额≥698奖励10元；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小票实付金额≥1598奖励30元；                                                                                                                                                                                              小票实付金额≥3198奖励60元；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每日首单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10元现金红包                                                                                                                                                                                       每日晒单群大单排名奖励：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第一名奖励现金红包50元、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第二名奖励现金红包 30元、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第三名 奖励现金红包20元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（参与当日大单销售排名奖励的单张小票实收金额需大于1000元）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单店销售突破15万元，奖励门店2000元现金                                                                                                                                                                                                                                           单店销售突破10万元，奖励门店1000元现金                                                                                                                                                                                                                                           单店销售突破5万元，奖励门店500元现金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Arial" w:hAnsi="Arial" w:cs="Arial"/>
          <w:b/>
          <w:bCs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Arial" w:hAnsi="Arial" w:cs="Arial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 w:val="28"/>
          <w:szCs w:val="28"/>
          <w:lang w:val="en-US" w:eastAsia="zh-CN"/>
        </w:rPr>
        <w:t>2022.10.11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C5982"/>
    <w:multiLevelType w:val="singleLevel"/>
    <w:tmpl w:val="61BC59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DD8AE8"/>
    <w:multiLevelType w:val="singleLevel"/>
    <w:tmpl w:val="71DD8AE8"/>
    <w:lvl w:ilvl="0" w:tentative="0">
      <w:start w:val="1"/>
      <w:numFmt w:val="decimal"/>
      <w:suff w:val="nothing"/>
      <w:lvlText w:val="（%1）"/>
      <w:lvlJc w:val="left"/>
      <w:pPr>
        <w:ind w:left="-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8C6C96"/>
    <w:rsid w:val="01DF5669"/>
    <w:rsid w:val="02EC2FF8"/>
    <w:rsid w:val="03546958"/>
    <w:rsid w:val="03845576"/>
    <w:rsid w:val="04BB4853"/>
    <w:rsid w:val="08867B61"/>
    <w:rsid w:val="096511CA"/>
    <w:rsid w:val="099E63A5"/>
    <w:rsid w:val="0A6E0CFA"/>
    <w:rsid w:val="0AB91352"/>
    <w:rsid w:val="0B901D30"/>
    <w:rsid w:val="0C992E66"/>
    <w:rsid w:val="0E2A021A"/>
    <w:rsid w:val="0E8A0204"/>
    <w:rsid w:val="0F424345"/>
    <w:rsid w:val="0F7E26CB"/>
    <w:rsid w:val="11FD4FBF"/>
    <w:rsid w:val="131B42F0"/>
    <w:rsid w:val="148562AE"/>
    <w:rsid w:val="165F29AE"/>
    <w:rsid w:val="166E00CD"/>
    <w:rsid w:val="17D322DA"/>
    <w:rsid w:val="183A54FD"/>
    <w:rsid w:val="18AA23B5"/>
    <w:rsid w:val="18D81F5E"/>
    <w:rsid w:val="19143D87"/>
    <w:rsid w:val="195E6919"/>
    <w:rsid w:val="1A002777"/>
    <w:rsid w:val="1B237C08"/>
    <w:rsid w:val="1B6F3710"/>
    <w:rsid w:val="1BDD7954"/>
    <w:rsid w:val="1CF77E61"/>
    <w:rsid w:val="1D202FDF"/>
    <w:rsid w:val="1D2C0845"/>
    <w:rsid w:val="1E4D0E68"/>
    <w:rsid w:val="1E7B23CC"/>
    <w:rsid w:val="20956C07"/>
    <w:rsid w:val="20CA763A"/>
    <w:rsid w:val="212717F6"/>
    <w:rsid w:val="21E169EA"/>
    <w:rsid w:val="2228557D"/>
    <w:rsid w:val="25BE6672"/>
    <w:rsid w:val="26581242"/>
    <w:rsid w:val="265E53CE"/>
    <w:rsid w:val="267F67D1"/>
    <w:rsid w:val="26AD77E2"/>
    <w:rsid w:val="279066BB"/>
    <w:rsid w:val="27AC700D"/>
    <w:rsid w:val="28870877"/>
    <w:rsid w:val="2908745E"/>
    <w:rsid w:val="2A657603"/>
    <w:rsid w:val="2CCF79A7"/>
    <w:rsid w:val="2D406CBA"/>
    <w:rsid w:val="2D4F33A1"/>
    <w:rsid w:val="2E576A35"/>
    <w:rsid w:val="2F6B0E7A"/>
    <w:rsid w:val="2FB7522E"/>
    <w:rsid w:val="3437693D"/>
    <w:rsid w:val="35CB510E"/>
    <w:rsid w:val="39EE321B"/>
    <w:rsid w:val="3B783AC3"/>
    <w:rsid w:val="3C8D7A42"/>
    <w:rsid w:val="3CD7783A"/>
    <w:rsid w:val="3D0F2C67"/>
    <w:rsid w:val="3DB64D77"/>
    <w:rsid w:val="3EA238B1"/>
    <w:rsid w:val="3ECB36C7"/>
    <w:rsid w:val="3FD140EA"/>
    <w:rsid w:val="3FE539A5"/>
    <w:rsid w:val="3FF43934"/>
    <w:rsid w:val="41623C6E"/>
    <w:rsid w:val="42072045"/>
    <w:rsid w:val="42160E22"/>
    <w:rsid w:val="423B6997"/>
    <w:rsid w:val="42986ED0"/>
    <w:rsid w:val="43893EEA"/>
    <w:rsid w:val="43AF029E"/>
    <w:rsid w:val="43B96D7B"/>
    <w:rsid w:val="45726DF1"/>
    <w:rsid w:val="49115557"/>
    <w:rsid w:val="4A200666"/>
    <w:rsid w:val="4AE253FD"/>
    <w:rsid w:val="4B6816CB"/>
    <w:rsid w:val="4EC07B5F"/>
    <w:rsid w:val="50081462"/>
    <w:rsid w:val="50EE3D8B"/>
    <w:rsid w:val="513266D0"/>
    <w:rsid w:val="52900981"/>
    <w:rsid w:val="549F7BBD"/>
    <w:rsid w:val="55147D72"/>
    <w:rsid w:val="56B75990"/>
    <w:rsid w:val="583B614D"/>
    <w:rsid w:val="59B368E2"/>
    <w:rsid w:val="5A155C46"/>
    <w:rsid w:val="5A554E5B"/>
    <w:rsid w:val="5B016BB5"/>
    <w:rsid w:val="5B871DD5"/>
    <w:rsid w:val="5C5C71B5"/>
    <w:rsid w:val="5D55380D"/>
    <w:rsid w:val="5D706A4D"/>
    <w:rsid w:val="5EB01F09"/>
    <w:rsid w:val="5F705061"/>
    <w:rsid w:val="619C5EAE"/>
    <w:rsid w:val="639D6B48"/>
    <w:rsid w:val="65297916"/>
    <w:rsid w:val="65444BB7"/>
    <w:rsid w:val="66066779"/>
    <w:rsid w:val="66B21CD0"/>
    <w:rsid w:val="67DB1A88"/>
    <w:rsid w:val="685B0CAE"/>
    <w:rsid w:val="6BAC4F3F"/>
    <w:rsid w:val="6BC26511"/>
    <w:rsid w:val="6BC30A2F"/>
    <w:rsid w:val="6BE9119F"/>
    <w:rsid w:val="6C7D3DBC"/>
    <w:rsid w:val="6D6D4BA2"/>
    <w:rsid w:val="6E2406F8"/>
    <w:rsid w:val="6FB72105"/>
    <w:rsid w:val="703E6382"/>
    <w:rsid w:val="707324D0"/>
    <w:rsid w:val="70A51265"/>
    <w:rsid w:val="70F67629"/>
    <w:rsid w:val="7251239D"/>
    <w:rsid w:val="73DD41B4"/>
    <w:rsid w:val="74241E85"/>
    <w:rsid w:val="757A6A57"/>
    <w:rsid w:val="75F25C45"/>
    <w:rsid w:val="760E15F9"/>
    <w:rsid w:val="767572E9"/>
    <w:rsid w:val="76896374"/>
    <w:rsid w:val="78F96129"/>
    <w:rsid w:val="791A5714"/>
    <w:rsid w:val="797177C8"/>
    <w:rsid w:val="7A4078C7"/>
    <w:rsid w:val="7AD20CBA"/>
    <w:rsid w:val="7BE40725"/>
    <w:rsid w:val="7C045DEF"/>
    <w:rsid w:val="7FB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1287</Characters>
  <Lines>0</Lines>
  <Paragraphs>0</Paragraphs>
  <TotalTime>1</TotalTime>
  <ScaleCrop>false</ScaleCrop>
  <LinksUpToDate>false</LinksUpToDate>
  <CharactersWithSpaces>2464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2022-10-09T10:02:00Z</dcterms:created>
  <dc:creator>Administrator</dc:creator>
  <cp:lastModifiedBy>Administrator</cp:lastModifiedBy>
  <dcterms:modified xsi:type="dcterms:W3CDTF">2022-10-11T11:43:22Z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5252717EDD3F4C4C8C663EC8795CC6DE</vt:lpwstr>
  </property>
</Properties>
</file>