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44"/>
          <w:szCs w:val="44"/>
          <w:shd w:val="clear" w:color="auto" w:fill="auto"/>
          <w:lang w:val="en-US" w:eastAsia="zh-CN"/>
        </w:rPr>
        <w:t>中药饮片专项督查紧急通知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所有门店：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即日起，四川省药品监管局、成都市市场监管局将对全市中药饮片经营企业进行督查，如本次督查过程中发现问题将严肃处理。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为保证</w:t>
      </w:r>
      <w:r>
        <w:rPr>
          <w:rFonts w:hint="eastAsia" w:ascii="宋体" w:hAnsi="宋体" w:eastAsia="宋体" w:cs="宋体"/>
          <w:sz w:val="24"/>
          <w:szCs w:val="24"/>
        </w:rPr>
        <w:t>中药饮片质量安全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，顺利通过督查，请各门店务必做好以下工作：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一、所有门店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val="en-US" w:eastAsia="zh-CN"/>
        </w:rPr>
        <w:t>1、中药饮片要与食品分开成列，要有分类标识。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2、不能摆放中药套包。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做好中药饮片的日常管理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特别要做到营业场所干净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整洁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卫生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4、来货的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随货同行单上验收员要签名、签日期、加盖质量合格数量准确印章。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所有人员要熟悉进销存查询方法，收藏在桌面对照操作就可以。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每个品种都要摆放价签。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7、阴凉区一定要开空调，冰箱、阴凉区、常温区做好每天两次温湿度记录。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二、经营配方中药的门店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在做好上述工作的基础下，还要做好以下工作：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请检查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中药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处方签，复核人、审方人必须签名。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请检查斗柜，必须留存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一个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合格证。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斗柜中的饮片不得有霉变、虫蛀。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请完善清斗、装斗记录。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eastAsia="zh-CN"/>
        </w:rPr>
        <w:t>三、请各位店长高度重视，请各片区主管督促。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2021.7.22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41654"/>
    <w:rsid w:val="1B9650DE"/>
    <w:rsid w:val="202821EB"/>
    <w:rsid w:val="227D115D"/>
    <w:rsid w:val="314878AC"/>
    <w:rsid w:val="31D42CB3"/>
    <w:rsid w:val="40AB4CA3"/>
    <w:rsid w:val="4E1D2AE9"/>
    <w:rsid w:val="52EF13F8"/>
    <w:rsid w:val="6D270E91"/>
    <w:rsid w:val="704011A1"/>
    <w:rsid w:val="72183728"/>
    <w:rsid w:val="7523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2021-07-22T09:26:00Z</dcterms:created>
  <dc:creator>Administrator</dc:creator>
  <cp:lastModifiedBy>明登银</cp:lastModifiedBy>
  <dcterms:modified xsi:type="dcterms:W3CDTF">2021-07-22T10:03:13Z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C5852F73DA654DDDB76F1F376DB2153D</vt:lpwstr>
  </property>
</Properties>
</file>