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171A1D"/>
          <w:spacing w:val="0"/>
          <w:sz w:val="21"/>
          <w:szCs w:val="21"/>
          <w:shd w:val="clear" w:fill="FFFFFF"/>
        </w:rPr>
      </w:pPr>
      <w:r>
        <w:rPr>
          <w:rFonts w:ascii="微软雅黑" w:hAnsi="微软雅黑" w:eastAsia="微软雅黑" w:cs="微软雅黑"/>
          <w:i w:val="0"/>
          <w:iCs w:val="0"/>
          <w:caps w:val="0"/>
          <w:color w:val="171A1D"/>
          <w:spacing w:val="0"/>
          <w:sz w:val="21"/>
          <w:szCs w:val="21"/>
          <w:shd w:val="clear" w:fill="FFFFFF"/>
        </w:rPr>
        <w:t>如何做好一名值班店长</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1、熟悉并能熟练的操作英克系统的每一个工作程序。</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2、以空杯的心态努力学习专业知识，利用空闲时间多给自己充电，只有过程的专业知识才能赢的顾客的信赖。</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3、协作店长完成各项工作，服从安排，店长不在“家”，主动承担门店责任。</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4、了解同事的优点，发挥其特长，取长补短，互相学习，交流销售技巧，提高门店销售。</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5、针对慢病顾客多主动回访，提醒坚持服药，监测血糖血压，建立清情关系，尽量满足顾客需求，加强保健品及中药粉剂的宣传，促进器械产品及保健品的销售。</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6、多观察周边门店，对比价格，保证商品的竞争优势（做好陈列，利用pop，台卡，海报吸引顾客眼球）。</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7、对店内无顾客时间，打扫卫生，保持整洁干净，清理效期品种，提前销售效期品种，对效期品种做到人人心中有数，力争不赔少赔，减少个人及公司损失。</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三强西路任红艳</w:t>
      </w:r>
    </w:p>
    <w:p>
      <w:pPr>
        <w:rPr>
          <w:rFonts w:hint="eastAsia" w:ascii="微软雅黑" w:hAnsi="微软雅黑" w:eastAsia="微软雅黑" w:cs="微软雅黑"/>
          <w:i w:val="0"/>
          <w:iCs w:val="0"/>
          <w:caps w:val="0"/>
          <w:color w:val="171A1D"/>
          <w:spacing w:val="0"/>
          <w:sz w:val="21"/>
          <w:szCs w:val="21"/>
          <w:shd w:val="clear" w:fill="FFFFFF"/>
        </w:rPr>
      </w:pPr>
    </w:p>
    <w:p>
      <w:pPr>
        <w:rPr>
          <w:rFonts w:hint="eastAsia" w:ascii="微软雅黑" w:hAnsi="微软雅黑" w:eastAsia="微软雅黑" w:cs="微软雅黑"/>
          <w:i w:val="0"/>
          <w:iCs w:val="0"/>
          <w:caps w:val="0"/>
          <w:color w:val="171A1D"/>
          <w:spacing w:val="0"/>
          <w:sz w:val="21"/>
          <w:szCs w:val="21"/>
          <w:shd w:val="clear" w:fill="FFFFFF"/>
        </w:rPr>
      </w:pPr>
    </w:p>
    <w:p>
      <w:pPr>
        <w:rPr>
          <w:rFonts w:hint="eastAsia" w:ascii="微软雅黑" w:hAnsi="微软雅黑" w:eastAsia="微软雅黑" w:cs="微软雅黑"/>
          <w:i w:val="0"/>
          <w:iCs w:val="0"/>
          <w:caps w:val="0"/>
          <w:color w:val="171A1D"/>
          <w:spacing w:val="0"/>
          <w:sz w:val="21"/>
          <w:szCs w:val="21"/>
          <w:shd w:val="clear" w:fill="FFFFFF"/>
        </w:rPr>
      </w:pPr>
    </w:p>
    <w:p>
      <w:pPr>
        <w:rPr>
          <w:rFonts w:hint="eastAsia" w:ascii="微软雅黑" w:hAnsi="微软雅黑" w:eastAsia="微软雅黑" w:cs="微软雅黑"/>
          <w:i w:val="0"/>
          <w:iCs w:val="0"/>
          <w:caps w:val="0"/>
          <w:color w:val="171A1D"/>
          <w:spacing w:val="0"/>
          <w:sz w:val="21"/>
          <w:szCs w:val="21"/>
          <w:shd w:val="clear" w:fill="FFFFFF"/>
        </w:rPr>
      </w:pPr>
    </w:p>
    <w:p>
      <w:pPr>
        <w:rPr>
          <w:rFonts w:hint="eastAsia" w:ascii="微软雅黑" w:hAnsi="微软雅黑" w:eastAsia="微软雅黑" w:cs="微软雅黑"/>
          <w:i w:val="0"/>
          <w:iCs w:val="0"/>
          <w:caps w:val="0"/>
          <w:color w:val="171A1D"/>
          <w:spacing w:val="0"/>
          <w:sz w:val="21"/>
          <w:szCs w:val="21"/>
          <w:shd w:val="clear" w:fill="FFFFFF"/>
        </w:rPr>
      </w:pPr>
    </w:p>
    <w:p>
      <w:bookmarkStart w:id="0" w:name="_GoBack"/>
      <w:bookmarkEnd w:id="0"/>
      <w:r>
        <w:rPr>
          <w:rFonts w:ascii="微软雅黑" w:hAnsi="微软雅黑" w:eastAsia="微软雅黑" w:cs="微软雅黑"/>
          <w:i w:val="0"/>
          <w:iCs w:val="0"/>
          <w:caps w:val="0"/>
          <w:color w:val="171A1D"/>
          <w:spacing w:val="0"/>
          <w:sz w:val="21"/>
          <w:szCs w:val="21"/>
          <w:shd w:val="clear" w:fill="FFFFFF"/>
        </w:rPr>
        <w:t>“您好！请问需要什么帮助”那是我第一天走进太极大药房报道听到的第一句温暖的声音，迎面走来的是她，高高的个儿 ，圆圆的脸蛋，微笑如花 ，她，像夜空最亮的那颗星星，指引别人前进 ，新的工作岗位，新的收银软件，新的工作内容一切都是陌生，心里有些紧张，也有些迷芒，那一天我正站在电脑边熟悉收银系统，一个小伙子在她细心的介绍下带着一堆药品走到收银台，我小心的把每一个品种扫进电脑后，轻声的问道，请问刷卡还是付现金？“药联”，“药联”？药联是个什么东西？我在心里问自己，却把眼光无助的看向她，她微笑着走进收银台，用自己的手机扫顾客的手机，一边仔细的把药品条形码扫进去一边轻声的给我介绍每一步的操作，之后的一段日子里，有平安卡，有钥匙卡，有企健网，有E保通隔段时间又会遇到不同的卡，对这些不同卡的操作流程的陌生，因为对电脑的恐惧，曾一度想过放弃这份工作，是她，总在我无能为力时不嫌麻烦，通过电话或通过微信视频耐心的给我讲解直到我紧张的操作刷卡完成，送走每位刷卡的顾客，从一切的陌生到一点点的熟悉再到一个人能熟练的完成离不开她一次次不厌其烦的帮助；她像一位亲人，更像一个女儿，呵护每一个患者。患上高血压的王大妈，前年自退休了，没有了工作上的烦心事，有了更多的时间料理生活，胃口也开了，身体胖了，体重超重，经常感到头昏目眩，血压不知不觉的高了，开始奔走与医院药店。一次偶然的机会，王大妈走进了太极大药房店，她看见大妈走进药店，主动跟大妈问寒问暖，王大妈很是着急，退休后，本应该安享晚年生活，可患上了高血压 ，她一边帮助王大妈测血压，一边询问王大妈的生活状况和日常生活习惯，慢慢的疏导和帮助王大妈，从医学和养生的角度，要求王大妈在生活中应该注意低盐低脂饮食，按时服药，定期测量血压，并一定要坚持适当的运动，管住嘴迈开腿。慢慢的与王大妈建立了亲情卡。隔三差五的给王大妈打电话，询问王大妈的血压情况，叮嘱王大妈按时吃药，功夫不负有心人，春去秋来，王大妈的血压终于平稳了，前几天王大妈来到店里，见面就对给我们说，她比自己的女儿还亲，是她帮助王大妈把血压降下来了，让王大妈脸上露出了久违的笑容；每周二一次的大扫除，她总是默默的一个人在厕所拿着毛巾擦着镜子，擦着洗手台，时而蹲在厕所边刷着污渍，不放过每一个不干净的角落，不嫌脏，不怕累。</w:t>
      </w:r>
      <w:r>
        <w:rPr>
          <w:rFonts w:hint="eastAsia" w:ascii="微软雅黑" w:hAnsi="微软雅黑" w:eastAsia="微软雅黑" w:cs="微软雅黑"/>
          <w:i w:val="0"/>
          <w:iCs w:val="0"/>
          <w:caps w:val="0"/>
          <w:color w:val="171A1D"/>
          <w:spacing w:val="0"/>
          <w:sz w:val="21"/>
          <w:szCs w:val="21"/>
          <w:shd w:val="clear" w:fill="FFFFFF"/>
        </w:rPr>
        <w:br w:type="textWrapping"/>
      </w:r>
      <w:r>
        <w:rPr>
          <w:rFonts w:hint="eastAsia" w:ascii="微软雅黑" w:hAnsi="微软雅黑" w:eastAsia="微软雅黑" w:cs="微软雅黑"/>
          <w:i w:val="0"/>
          <w:iCs w:val="0"/>
          <w:caps w:val="0"/>
          <w:color w:val="171A1D"/>
          <w:spacing w:val="0"/>
          <w:sz w:val="21"/>
          <w:szCs w:val="21"/>
          <w:shd w:val="clear" w:fill="FFFFFF"/>
        </w:rPr>
        <w:t>她就是我的同事一一萍，用自己无私的爱奉献给进店的每一位同事、患者，用她最温柔最善良的爱来为每位患者排忧解难，我庆幸在太极大药房遇到了这样一位同事，让我们感谢这位年轻漂亮的美女，愿她快乐幸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552DA"/>
    <w:rsid w:val="3DCB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2021-06-01T06:21:46Z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D25AE680805D4805AF309E85BA70CE56</vt:lpwstr>
  </property>
</Properties>
</file>