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关于开展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 w:bidi="ar"/>
        </w:rPr>
        <w:t>含兴奋剂药品经营的自查报告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高新区市场监督管理局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根据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成都市市场监督管理局关于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  <w:t>2021年含兴奋剂药品零售环节自查工作的通知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要求，我店进行了全面自查，现将自查情况汇报如下：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店</w:t>
      </w:r>
      <w:r>
        <w:rPr>
          <w:rFonts w:hint="eastAsia" w:ascii="宋体" w:hAnsi="宋体" w:eastAsia="宋体" w:cs="宋体"/>
          <w:sz w:val="24"/>
          <w:szCs w:val="24"/>
        </w:rPr>
        <w:t>无精神药品、麻醉药品和医疗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用</w:t>
      </w:r>
      <w:r>
        <w:rPr>
          <w:rFonts w:hint="eastAsia" w:ascii="宋体" w:hAnsi="宋体" w:eastAsia="宋体" w:cs="宋体"/>
          <w:sz w:val="24"/>
          <w:szCs w:val="24"/>
        </w:rPr>
        <w:t>毒性药品的经营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资格</w:t>
      </w:r>
      <w:r>
        <w:rPr>
          <w:rFonts w:hint="eastAsia" w:ascii="宋体" w:hAnsi="宋体" w:eastAsia="宋体" w:cs="宋体"/>
          <w:sz w:val="24"/>
          <w:szCs w:val="24"/>
        </w:rPr>
        <w:t>，未购进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销售相关药品。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二、我店未购进、销售</w:t>
      </w:r>
      <w:r>
        <w:rPr>
          <w:rFonts w:hint="eastAsia" w:ascii="宋体" w:hAnsi="宋体" w:eastAsia="宋体" w:cs="宋体"/>
          <w:sz w:val="24"/>
          <w:szCs w:val="24"/>
        </w:rPr>
        <w:t>药品类易制毒化学品相关药品。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sz w:val="24"/>
          <w:szCs w:val="24"/>
        </w:rPr>
        <w:t>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店</w:t>
      </w:r>
      <w:r>
        <w:rPr>
          <w:rFonts w:hint="eastAsia" w:ascii="宋体" w:hAnsi="宋体" w:eastAsia="宋体" w:cs="宋体"/>
          <w:sz w:val="24"/>
          <w:szCs w:val="24"/>
        </w:rPr>
        <w:t>无肽类激素、蛋白同化制剂的经营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资格</w:t>
      </w:r>
      <w:r>
        <w:rPr>
          <w:rFonts w:hint="eastAsia" w:ascii="宋体" w:hAnsi="宋体" w:eastAsia="宋体" w:cs="宋体"/>
          <w:sz w:val="24"/>
          <w:szCs w:val="24"/>
        </w:rPr>
        <w:t>，未购进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销售相关药品。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sz w:val="24"/>
          <w:szCs w:val="24"/>
        </w:rPr>
        <w:t>对照《2021年兴奋剂目录公告》的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品种</w:t>
      </w:r>
      <w:r>
        <w:rPr>
          <w:rFonts w:hint="eastAsia" w:ascii="宋体" w:hAnsi="宋体" w:eastAsia="宋体" w:cs="宋体"/>
          <w:sz w:val="24"/>
          <w:szCs w:val="24"/>
        </w:rPr>
        <w:t>目录，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我店</w:t>
      </w:r>
      <w:r>
        <w:rPr>
          <w:rFonts w:hint="eastAsia" w:ascii="宋体" w:hAnsi="宋体" w:eastAsia="宋体" w:cs="宋体"/>
          <w:sz w:val="24"/>
          <w:szCs w:val="24"/>
        </w:rPr>
        <w:t>对202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月1日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至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szCs w:val="24"/>
        </w:rPr>
        <w:t>日购进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、销售</w:t>
      </w:r>
      <w:r>
        <w:rPr>
          <w:rFonts w:hint="eastAsia" w:ascii="宋体" w:hAnsi="宋体" w:eastAsia="宋体" w:cs="宋体"/>
          <w:sz w:val="24"/>
          <w:szCs w:val="24"/>
        </w:rPr>
        <w:t>以及现有库存的所有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含兴奋剂药品</w:t>
      </w:r>
      <w:r>
        <w:rPr>
          <w:rFonts w:hint="eastAsia" w:ascii="宋体" w:hAnsi="宋体" w:eastAsia="宋体" w:cs="宋体"/>
          <w:sz w:val="24"/>
          <w:szCs w:val="24"/>
        </w:rPr>
        <w:t>进行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了</w:t>
      </w:r>
      <w:r>
        <w:rPr>
          <w:rFonts w:hint="eastAsia" w:ascii="宋体" w:hAnsi="宋体" w:eastAsia="宋体" w:cs="宋体"/>
          <w:sz w:val="24"/>
          <w:szCs w:val="24"/>
        </w:rPr>
        <w:t>排查，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共经营了含兴奋剂药品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81个品种规格，进销存数量吻合。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五、我店经营的所有含兴奋剂药品全部由公司总部配送，公司总部均严格审核了供货单位及经营品种的合法资格，来货药品进行了进货查验，进销存各环节质量管理符合药品经营质量管理规范六、我店将</w:t>
      </w:r>
      <w:r>
        <w:rPr>
          <w:rFonts w:hint="eastAsia" w:ascii="宋体" w:hAnsi="宋体" w:eastAsia="宋体" w:cs="宋体"/>
          <w:sz w:val="24"/>
          <w:szCs w:val="24"/>
        </w:rPr>
        <w:t>加强含兴奋剂药品的管理，确保含兴奋剂药品的合法经营。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特此报告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40" w:firstLineChars="11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四川太极大药房连锁有限公司高新区石桥东街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0" w:firstLineChars="20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2021年3月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sectPr>
      <w:pgSz w:w="11906" w:h="16838"/>
      <w:pgMar w:top="567" w:right="1418" w:bottom="567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AA"/>
    <w:rsid w:val="00287C5D"/>
    <w:rsid w:val="00360A01"/>
    <w:rsid w:val="00401312"/>
    <w:rsid w:val="004664D7"/>
    <w:rsid w:val="006B72F2"/>
    <w:rsid w:val="00722C00"/>
    <w:rsid w:val="00723F6C"/>
    <w:rsid w:val="007718C7"/>
    <w:rsid w:val="008A7BF6"/>
    <w:rsid w:val="0091660B"/>
    <w:rsid w:val="00A864AA"/>
    <w:rsid w:val="00AC5EBA"/>
    <w:rsid w:val="00AD6DDD"/>
    <w:rsid w:val="00C00864"/>
    <w:rsid w:val="00C075B3"/>
    <w:rsid w:val="00C15DC7"/>
    <w:rsid w:val="00CC68C4"/>
    <w:rsid w:val="00DF579C"/>
    <w:rsid w:val="00F64620"/>
    <w:rsid w:val="00FC277C"/>
    <w:rsid w:val="00FD42AF"/>
    <w:rsid w:val="016B311C"/>
    <w:rsid w:val="017E7730"/>
    <w:rsid w:val="03D25F8F"/>
    <w:rsid w:val="07636135"/>
    <w:rsid w:val="089154C0"/>
    <w:rsid w:val="0BDC18B1"/>
    <w:rsid w:val="0C281293"/>
    <w:rsid w:val="13E14895"/>
    <w:rsid w:val="14DC2A68"/>
    <w:rsid w:val="14ED7040"/>
    <w:rsid w:val="168F379D"/>
    <w:rsid w:val="18601F7A"/>
    <w:rsid w:val="187F415F"/>
    <w:rsid w:val="1D0D71E7"/>
    <w:rsid w:val="24E77C98"/>
    <w:rsid w:val="26E05307"/>
    <w:rsid w:val="2B8B35C0"/>
    <w:rsid w:val="2CA01673"/>
    <w:rsid w:val="2EDC6BA1"/>
    <w:rsid w:val="2F757FEA"/>
    <w:rsid w:val="32DC18F4"/>
    <w:rsid w:val="35374E72"/>
    <w:rsid w:val="358F5B7D"/>
    <w:rsid w:val="36FD591D"/>
    <w:rsid w:val="37B301CF"/>
    <w:rsid w:val="3F8120C4"/>
    <w:rsid w:val="4A45052A"/>
    <w:rsid w:val="52051B66"/>
    <w:rsid w:val="52143C7F"/>
    <w:rsid w:val="545235B8"/>
    <w:rsid w:val="54D76544"/>
    <w:rsid w:val="579516FD"/>
    <w:rsid w:val="62020C7D"/>
    <w:rsid w:val="65E6336C"/>
    <w:rsid w:val="6A6F7E83"/>
    <w:rsid w:val="6B5D5ED5"/>
    <w:rsid w:val="6F2308C9"/>
    <w:rsid w:val="702D6A77"/>
    <w:rsid w:val="714D4B4D"/>
    <w:rsid w:val="7D54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75</Words>
  <Characters>434</Characters>
  <Lines>3</Lines>
  <Paragraphs>1</Paragraphs>
  <TotalTime>2</TotalTime>
  <ScaleCrop>false</ScaleCrop>
  <LinksUpToDate>false</LinksUpToDate>
  <CharactersWithSpaces>508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2021-03-09T06:08:00Z</dcterms:created>
  <dc:creator>Administrator</dc:creator>
  <cp:lastModifiedBy>Administrator</cp:lastModifiedBy>
  <dcterms:modified xsi:type="dcterms:W3CDTF">2021-03-30T09:21:32Z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883D4C8D60C84610828D94BC79934827</vt:lpwstr>
  </property>
</Properties>
</file>