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/>
          <w:sz w:val="28"/>
          <w:szCs w:val="28"/>
          <w:lang w:val="en-US" w:eastAsia="zh-CN"/>
        </w:rPr>
        <w:t>营运部发【2021】082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号                          签发人：李坚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营运部现场巡检情况的通报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各门店：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营运部在本周三对部分门店进行了现场巡检，现场巡检主要针对近期销售落后及新店，巡店重点为门店基础管理、执行力以及门店需解决的问题。现将巡店中发现的问题作如下通报：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巡店共性问题</w:t>
      </w:r>
    </w:p>
    <w:tbl>
      <w:tblPr>
        <w:tblStyle w:val="2"/>
        <w:tblW w:w="103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998"/>
        <w:gridCol w:w="1481"/>
        <w:gridCol w:w="5351"/>
        <w:gridCol w:w="998"/>
        <w:gridCol w:w="99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0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3.17日巡店问题汇总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片长处罚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解放路店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收银台新春活动宣传未取下，店外无喇叭播放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水碾河店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门店端头陈列不饱满，花车陈列不饱满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新店暂不处罚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水碾河店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处方药销售未开处方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水碾河店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门店价空缺少严重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长寿路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门店口罩较少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长寿路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门店端头卫生差，橱窗有明显胶印，花茶未按时泡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长寿路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单品插卡过期未取下，接班本未按要求填写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光华西一路店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免费测血压血糖无明显标识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光华西一路店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价签缺少、效期任务未分配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光华西一路店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交接班本未按要求填写、错误档案未填写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以上问题请在本周内整改完成,上传至万店掌。请片区主管监督以上门店整改并重点关注。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店长学习日总结汇总详见附表，请各门店查看、学习，提取学习内容运用在日常的工作中，按营运部巡检表自查、自纠，若有其中的问题及时整改。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val="en-US" w:eastAsia="zh-CN"/>
        </w:rPr>
        <w:t>巡店                      通报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20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21年3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19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3" w:leftChars="-94" w:hanging="330" w:hangingChars="11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代琳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核对：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（共印1份） 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36FB13"/>
    <w:multiLevelType w:val="singleLevel"/>
    <w:tmpl w:val="9636FB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20724"/>
    <w:rsid w:val="3D273125"/>
    <w:rsid w:val="4FC6057C"/>
    <w:rsid w:val="606E5E27"/>
    <w:rsid w:val="70A30247"/>
    <w:rsid w:val="7B66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2021-03-19T03:10:00Z</dcterms:created>
  <dc:creator>Administrator</dc:creator>
  <cp:lastModifiedBy>瞒</cp:lastModifiedBy>
  <dcterms:modified xsi:type="dcterms:W3CDTF">2021-03-19T08:17:14Z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