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锦江区狮子山市场监管所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 w:eastAsiaTheme="minor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3月9日检查静明路店情况通报及整改措施</w:t>
      </w:r>
    </w:p>
    <w:p>
      <w:pPr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公司各门店、各部门：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锦江区狮子山市场监管所对静明路药店进行了现场检查，发现门店疫情防控、质量管理方面存在不规范行为，</w:t>
      </w:r>
      <w:r>
        <w:rPr>
          <w:rFonts w:hint="eastAsia" w:ascii="宋体" w:hAnsi="宋体" w:eastAsia="宋体" w:cs="宋体"/>
          <w:sz w:val="28"/>
          <w:szCs w:val="28"/>
        </w:rPr>
        <w:t>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公司质管部派人员到狮子山市场监管所接受了约谈。现将有关情况及整改措施通报如下，请各门店对照自查整改。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、疫情防控不到位。</w:t>
      </w:r>
      <w:r>
        <w:rPr>
          <w:rFonts w:hint="eastAsia" w:ascii="宋体" w:hAnsi="宋体" w:eastAsia="宋体" w:cs="宋体"/>
          <w:sz w:val="28"/>
          <w:szCs w:val="28"/>
        </w:rPr>
        <w:t>只有1个人上班，未测体温、未检查健康码。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整改措施：疫情防控成为常态化工作，请坚持不懈做好防控。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1、请在店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门口张贴进店请佩戴口罩、请出示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健康码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提示语，将本店的场所码张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贴在店门口。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2、在店门口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对到店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顾客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进行体温检测，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提醒顾客佩戴口罩、出示健康码。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3、门店每天进行了两次消毒，并做好了消毒记录。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4、做好上班店员体温登记记录。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5、温度超过37.3℃的顾客做好登记记录并上报监管所。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6、将社区卫生服务中心联系电话张贴在门口，每个店员不要知道此电话。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、陈列不规范。</w:t>
      </w:r>
      <w:r>
        <w:rPr>
          <w:rFonts w:hint="eastAsia"/>
          <w:sz w:val="28"/>
          <w:szCs w:val="28"/>
        </w:rPr>
        <w:t>收银台的保健食品、中药饮片、消毒产品、化妆品、医疗器械陈列混乱，无分类标识。有陈列空盒样品，未标识空盒。药品OTC货架上挂有医疗器械、挂有中药饮片等，无分类标识。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整改措施：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1、收银台、花车等一定要按照药品、保健食品、医疗器械、中药饮片、化妆品、消毒产品等分类陈列，要摆放相应的分类标识。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2、端头上的挂件商品，要与货架陈列的商品类别一致。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陈列空包装展示样盒的，需放置价签，同时要标识为“陈列空样盒”。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4、不得陈列过期失效商品。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5、清理各类“礼包”，药品与非药品，内服药与外用药不能混放在一起。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三</w:t>
      </w:r>
      <w:r>
        <w:rPr>
          <w:rFonts w:hint="eastAsia"/>
          <w:b/>
          <w:bCs/>
          <w:sz w:val="28"/>
          <w:szCs w:val="28"/>
        </w:rPr>
        <w:t>、阴凉药品存放不符合规定。</w:t>
      </w:r>
      <w:r>
        <w:rPr>
          <w:rFonts w:hint="eastAsia"/>
          <w:sz w:val="28"/>
          <w:szCs w:val="28"/>
        </w:rPr>
        <w:t>常温区存放有20</w:t>
      </w:r>
      <w:r>
        <w:rPr>
          <w:rFonts w:hint="eastAsia" w:ascii="宋体" w:hAnsi="宋体" w:eastAsia="宋体" w:cs="宋体"/>
          <w:sz w:val="28"/>
          <w:szCs w:val="28"/>
        </w:rPr>
        <w:t>℃</w:t>
      </w:r>
      <w:r>
        <w:rPr>
          <w:rFonts w:hint="eastAsia"/>
          <w:sz w:val="28"/>
          <w:szCs w:val="28"/>
        </w:rPr>
        <w:t>以下储存的药品，阴凉区存放了常温储存的药品。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整改措施：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按包装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标识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的储存</w:t>
      </w:r>
      <w:r>
        <w:rPr>
          <w:rFonts w:hint="eastAsia" w:ascii="宋体" w:hAnsi="宋体" w:eastAsia="宋体" w:cs="宋体"/>
          <w:sz w:val="28"/>
          <w:szCs w:val="28"/>
        </w:rPr>
        <w:t>温度存放到相应区域。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2、确保阴凉区空调或阴凉柜能正常使用，阴凉区柜门保持常闭状态。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3、阴凉区必须放置温湿度计（温湿度计留存合格证），每天进行2次温湿度记录。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4、请各门店立即对照药品包装全面清理库存药品，将标识为20℃以下的药品存放到阴凉区。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5、标识为25℃以下储存的，请存放到常温区。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6、阴凉区比较小的，暂将“密闭、阴凉处储存”的药品存放在常温区。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7、阴凉储存的含麻制剂，可存放到含麻制剂专区。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8、请各门店根据阴凉区的大小，参照阴凉药品目录，按5*、4*、3*、2*、1*的顺序存放到阴凉区（5*必放阴凉区，然后购进阴凉区大小再存放4*药品，还有位置再放3*、2*、1*）。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四</w:t>
      </w:r>
      <w:r>
        <w:rPr>
          <w:rFonts w:hint="eastAsia"/>
          <w:b/>
          <w:bCs/>
          <w:sz w:val="28"/>
          <w:szCs w:val="28"/>
        </w:rPr>
        <w:t>、店内宣传</w:t>
      </w:r>
      <w:r>
        <w:rPr>
          <w:rFonts w:hint="eastAsia"/>
          <w:b/>
          <w:bCs/>
          <w:sz w:val="28"/>
          <w:szCs w:val="28"/>
          <w:lang w:eastAsia="zh-CN"/>
        </w:rPr>
        <w:t>不合规</w:t>
      </w:r>
      <w:r>
        <w:rPr>
          <w:rFonts w:hint="eastAsia"/>
          <w:b/>
          <w:bCs/>
          <w:sz w:val="28"/>
          <w:szCs w:val="28"/>
        </w:rPr>
        <w:t>。</w:t>
      </w:r>
      <w:r>
        <w:rPr>
          <w:rFonts w:hint="eastAsia"/>
          <w:sz w:val="28"/>
          <w:szCs w:val="28"/>
        </w:rPr>
        <w:t>专业知识卡——阿莫西林胶囊，过敏率</w:t>
      </w:r>
      <w:r>
        <w:rPr>
          <w:rFonts w:hint="eastAsia"/>
          <w:b/>
          <w:bCs/>
          <w:sz w:val="28"/>
          <w:szCs w:val="28"/>
        </w:rPr>
        <w:t>最低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最安全</w:t>
      </w:r>
      <w:r>
        <w:rPr>
          <w:rFonts w:hint="eastAsia"/>
          <w:sz w:val="28"/>
          <w:szCs w:val="28"/>
        </w:rPr>
        <w:t>的抗菌药；当归调经颗粒+逍遥丸，补血助气、调经</w:t>
      </w:r>
      <w:r>
        <w:rPr>
          <w:rFonts w:hint="eastAsia"/>
          <w:b/>
          <w:bCs/>
          <w:sz w:val="28"/>
          <w:szCs w:val="28"/>
        </w:rPr>
        <w:t>首选</w:t>
      </w:r>
      <w:r>
        <w:rPr>
          <w:rFonts w:hint="eastAsia"/>
          <w:sz w:val="28"/>
          <w:szCs w:val="28"/>
        </w:rPr>
        <w:t>；耳聋左慈丸+六味地黄丸，耳鸣耳聋、肝肾阴虚</w:t>
      </w:r>
      <w:r>
        <w:rPr>
          <w:rFonts w:hint="eastAsia"/>
          <w:b/>
          <w:bCs/>
          <w:sz w:val="28"/>
          <w:szCs w:val="28"/>
        </w:rPr>
        <w:t>首选</w:t>
      </w:r>
      <w:r>
        <w:rPr>
          <w:rFonts w:hint="eastAsia"/>
          <w:sz w:val="28"/>
          <w:szCs w:val="28"/>
        </w:rPr>
        <w:t>。海报手写的防疫中药处方，门店无处方权，如果是国家卫健委防控指南推荐的，要写明处方来源。写出来的联合用药推荐，不能涉及处方药。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整改措施：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1、请各门店将标识了最安全、最佳、最快、最有效、首选、全面解决、快速修复等绝对用语的宣传超卡、宣传海报撤除，宣传内容要与说明书一致。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海报手写的防疫中药处方，如果是国家卫健委防控指南推荐的，要写明处方来源。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3、书面张贴治疗疾病的</w:t>
      </w:r>
      <w:r>
        <w:rPr>
          <w:rFonts w:hint="eastAsia"/>
          <w:sz w:val="28"/>
          <w:szCs w:val="28"/>
        </w:rPr>
        <w:t>联合用药</w:t>
      </w:r>
      <w:r>
        <w:rPr>
          <w:rFonts w:hint="eastAsia"/>
          <w:sz w:val="28"/>
          <w:szCs w:val="28"/>
          <w:lang w:eastAsia="zh-CN"/>
        </w:rPr>
        <w:t>方案</w:t>
      </w:r>
      <w:r>
        <w:rPr>
          <w:rFonts w:hint="eastAsia"/>
          <w:sz w:val="28"/>
          <w:szCs w:val="28"/>
        </w:rPr>
        <w:t>，不能涉及处方药。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、部分药品无价签。</w:t>
      </w:r>
      <w:r>
        <w:rPr>
          <w:rFonts w:hint="eastAsia"/>
          <w:sz w:val="28"/>
          <w:szCs w:val="28"/>
        </w:rPr>
        <w:t>价签与商品不在同一位置；无存货的商品价签未撤下；多点存放的商品只有一个陈列位置有价签。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必须做到一货一签、货签同位、价签一致。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2、陈列了空包装展示样盒的，也要放置价签。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3、无库存商品的价签全部撤除。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4、多点位陈列的商品，做到每一个陈列位置都放置价签。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5、如果价签标识的价格与电脑系统不一致，标识的价格比电脑价格更低的，只能按照标识的价格收款，同时立即更换价签。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、未凭处方销售处方药。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整改措施：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1、坚持处方药凭处方并经执业药师审核后销售。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2、血液制品、注射剂、抗抑郁、抗癫痫药品，要收集纸质处方，其他药品都可以开具远程电子处方。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3、慢病患者购药没有每次开具处方的，必须建立健全慢病档案，首次购药收集电子处方或纸质处方，在半年内购买处方范围内的药品可以不再开具处方。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4、处方药柜门要处于常闭状态。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5、处方药不能陈列在OTC区，不能开架自选。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6、门店所有人员必须熟悉电子处方的查询方法：在谷歌或IE9浏览器上输入https://gophar.cdfortis.com/csm/，用门店富顿账号密码登录查询。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7、门店所有人员必须熟悉退烧药止咳药、含麻制剂登记的查询方法：在谷歌或IE9浏览器上输入http://gophar.cdfortis.com/HMRegisterStore/，用门店富顿账号密码登录查询。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请各门店收到本通报后要认真组织全体店员学习，在本通报上签名，并认真对照自查整改，</w:t>
      </w:r>
      <w:r>
        <w:rPr>
          <w:rFonts w:hint="eastAsia" w:ascii="宋体" w:hAnsi="宋体" w:eastAsia="宋体" w:cs="宋体"/>
          <w:sz w:val="28"/>
          <w:szCs w:val="28"/>
        </w:rPr>
        <w:t>确保经营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商品</w:t>
      </w:r>
      <w:r>
        <w:rPr>
          <w:rFonts w:hint="eastAsia" w:ascii="宋体" w:hAnsi="宋体" w:eastAsia="宋体" w:cs="宋体"/>
          <w:sz w:val="28"/>
          <w:szCs w:val="28"/>
        </w:rPr>
        <w:t>质量，确保规范经营。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6160" w:firstLineChars="2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质管部</w:t>
      </w:r>
    </w:p>
    <w:p>
      <w:pPr>
        <w:spacing w:line="360" w:lineRule="auto"/>
        <w:ind w:firstLine="5600" w:firstLineChars="20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2021年3月12日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05"/>
    <w:rsid w:val="001500C0"/>
    <w:rsid w:val="00220A78"/>
    <w:rsid w:val="002A3469"/>
    <w:rsid w:val="003F6EA8"/>
    <w:rsid w:val="0043118B"/>
    <w:rsid w:val="00512CC4"/>
    <w:rsid w:val="00582F42"/>
    <w:rsid w:val="009B5D93"/>
    <w:rsid w:val="00A81805"/>
    <w:rsid w:val="00F67DAD"/>
    <w:rsid w:val="00FA403A"/>
    <w:rsid w:val="017D4BE9"/>
    <w:rsid w:val="02A340B0"/>
    <w:rsid w:val="03043078"/>
    <w:rsid w:val="03EF0FF6"/>
    <w:rsid w:val="052B4E93"/>
    <w:rsid w:val="0539225C"/>
    <w:rsid w:val="053E1070"/>
    <w:rsid w:val="06245618"/>
    <w:rsid w:val="07161DAB"/>
    <w:rsid w:val="093A66FE"/>
    <w:rsid w:val="09A1463F"/>
    <w:rsid w:val="09F83316"/>
    <w:rsid w:val="0A513793"/>
    <w:rsid w:val="0B12089B"/>
    <w:rsid w:val="0B1343F0"/>
    <w:rsid w:val="0B8E24A4"/>
    <w:rsid w:val="0C043FB1"/>
    <w:rsid w:val="0CFC5AFE"/>
    <w:rsid w:val="0D242DFA"/>
    <w:rsid w:val="0E2320EF"/>
    <w:rsid w:val="0EA10A69"/>
    <w:rsid w:val="0F2027BC"/>
    <w:rsid w:val="10D168EE"/>
    <w:rsid w:val="116506A6"/>
    <w:rsid w:val="11B9288B"/>
    <w:rsid w:val="123F4D9A"/>
    <w:rsid w:val="12CB53BE"/>
    <w:rsid w:val="13E631F1"/>
    <w:rsid w:val="14C13120"/>
    <w:rsid w:val="15831925"/>
    <w:rsid w:val="15A10DCC"/>
    <w:rsid w:val="171F1C1D"/>
    <w:rsid w:val="19190DF1"/>
    <w:rsid w:val="1B29443D"/>
    <w:rsid w:val="1C7B0720"/>
    <w:rsid w:val="1D033592"/>
    <w:rsid w:val="1DEA6FC8"/>
    <w:rsid w:val="1ED47D5E"/>
    <w:rsid w:val="21095CAF"/>
    <w:rsid w:val="233A7201"/>
    <w:rsid w:val="24AE227B"/>
    <w:rsid w:val="24CA421D"/>
    <w:rsid w:val="260A26FF"/>
    <w:rsid w:val="26471955"/>
    <w:rsid w:val="26F8616A"/>
    <w:rsid w:val="2897085B"/>
    <w:rsid w:val="29785CDC"/>
    <w:rsid w:val="29965307"/>
    <w:rsid w:val="2AA03689"/>
    <w:rsid w:val="2B2A33EC"/>
    <w:rsid w:val="2C2E28F6"/>
    <w:rsid w:val="2D9340DC"/>
    <w:rsid w:val="2EDC6534"/>
    <w:rsid w:val="312B59B2"/>
    <w:rsid w:val="31D56D8A"/>
    <w:rsid w:val="32D71B94"/>
    <w:rsid w:val="3347789F"/>
    <w:rsid w:val="3493507B"/>
    <w:rsid w:val="34F4611E"/>
    <w:rsid w:val="398144DE"/>
    <w:rsid w:val="3A354424"/>
    <w:rsid w:val="3A3C6AD5"/>
    <w:rsid w:val="3A4466A1"/>
    <w:rsid w:val="3AE631E2"/>
    <w:rsid w:val="3D5949B2"/>
    <w:rsid w:val="3E793A34"/>
    <w:rsid w:val="3EDB61B7"/>
    <w:rsid w:val="417A42DC"/>
    <w:rsid w:val="4711478D"/>
    <w:rsid w:val="47B00223"/>
    <w:rsid w:val="498076D9"/>
    <w:rsid w:val="4BFD51C6"/>
    <w:rsid w:val="4D405DF3"/>
    <w:rsid w:val="4D985C8D"/>
    <w:rsid w:val="4E5E2DE7"/>
    <w:rsid w:val="51A057D5"/>
    <w:rsid w:val="51EC606E"/>
    <w:rsid w:val="52D84B70"/>
    <w:rsid w:val="530E4B47"/>
    <w:rsid w:val="531D4BC1"/>
    <w:rsid w:val="546134DA"/>
    <w:rsid w:val="54F775F3"/>
    <w:rsid w:val="578E39E8"/>
    <w:rsid w:val="586E2545"/>
    <w:rsid w:val="59D33799"/>
    <w:rsid w:val="5A5F5BC2"/>
    <w:rsid w:val="5A713F62"/>
    <w:rsid w:val="5B041D84"/>
    <w:rsid w:val="5C3156DF"/>
    <w:rsid w:val="5E454415"/>
    <w:rsid w:val="5E4F7969"/>
    <w:rsid w:val="60810980"/>
    <w:rsid w:val="61494D75"/>
    <w:rsid w:val="62A229BF"/>
    <w:rsid w:val="634919D3"/>
    <w:rsid w:val="636636B6"/>
    <w:rsid w:val="63BB6541"/>
    <w:rsid w:val="63F25656"/>
    <w:rsid w:val="65B32776"/>
    <w:rsid w:val="66471932"/>
    <w:rsid w:val="66882BC3"/>
    <w:rsid w:val="66C665F8"/>
    <w:rsid w:val="68202DB8"/>
    <w:rsid w:val="68514479"/>
    <w:rsid w:val="68C614D9"/>
    <w:rsid w:val="69502606"/>
    <w:rsid w:val="695B2254"/>
    <w:rsid w:val="6A84422E"/>
    <w:rsid w:val="6AF5799C"/>
    <w:rsid w:val="6DD0147D"/>
    <w:rsid w:val="6E6577C1"/>
    <w:rsid w:val="6F47593E"/>
    <w:rsid w:val="6FEB0242"/>
    <w:rsid w:val="712235DB"/>
    <w:rsid w:val="71A9251F"/>
    <w:rsid w:val="72154B32"/>
    <w:rsid w:val="73A9251B"/>
    <w:rsid w:val="74192CF7"/>
    <w:rsid w:val="76511174"/>
    <w:rsid w:val="76671A28"/>
    <w:rsid w:val="76E86E61"/>
    <w:rsid w:val="7982426E"/>
    <w:rsid w:val="799F1FE6"/>
    <w:rsid w:val="79D72A75"/>
    <w:rsid w:val="7C944787"/>
    <w:rsid w:val="7D213726"/>
    <w:rsid w:val="7E6A5765"/>
    <w:rsid w:val="7E756C7A"/>
    <w:rsid w:val="7ED77C2F"/>
    <w:rsid w:val="7FFD074D"/>
    <w:rsid w:val="F7FDD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2889</Words>
  <Characters>235</Characters>
  <Lines>1</Lines>
  <Paragraphs>6</Paragraphs>
  <TotalTime>12</TotalTime>
  <ScaleCrop>false</ScaleCrop>
  <LinksUpToDate>false</LinksUpToDate>
  <CharactersWithSpaces>3118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2021-01-25T07:23:00Z</cp:lastPrinted>
  <dcterms:modified xsi:type="dcterms:W3CDTF">2021-03-12T06:27:58Z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