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rPr>
          <w:rStyle w:val="6"/>
          <w:sz w:val="36"/>
          <w:szCs w:val="36"/>
        </w:rPr>
      </w:pPr>
      <w:r>
        <w:rPr>
          <w:rStyle w:val="6"/>
          <w:rFonts w:hint="eastAsia"/>
          <w:sz w:val="36"/>
          <w:szCs w:val="36"/>
        </w:rPr>
        <w:t>太极2月活动完成任务追加奖励方案</w:t>
      </w:r>
    </w:p>
    <w:p>
      <w:pPr>
        <w:rPr>
          <w:rStyle w:val="6"/>
          <w:sz w:val="24"/>
          <w:szCs w:val="24"/>
        </w:rPr>
      </w:pPr>
      <w:r>
        <w:rPr>
          <w:rStyle w:val="6"/>
        </w:rPr>
        <w:t xml:space="preserve">  </w:t>
      </w:r>
      <w:r>
        <w:rPr>
          <w:rStyle w:val="6"/>
          <w:sz w:val="24"/>
          <w:szCs w:val="24"/>
        </w:rPr>
        <w:t xml:space="preserve"> </w:t>
      </w:r>
      <w:r>
        <w:rPr>
          <w:rStyle w:val="6"/>
        </w:rPr>
        <w:t xml:space="preserve">  </w:t>
      </w:r>
      <w:r>
        <w:rPr>
          <w:rStyle w:val="6"/>
          <w:sz w:val="28"/>
          <w:szCs w:val="28"/>
        </w:rPr>
        <w:t xml:space="preserve"> </w:t>
      </w:r>
    </w:p>
    <w:p>
      <w:pPr>
        <w:rPr>
          <w:rStyle w:val="6"/>
          <w:sz w:val="24"/>
          <w:szCs w:val="24"/>
        </w:rPr>
      </w:pPr>
      <w:r>
        <w:rPr>
          <w:rStyle w:val="6"/>
          <w:sz w:val="24"/>
          <w:szCs w:val="24"/>
        </w:rPr>
        <w:t>活动时间：2021年2月2日-2021年2月28日</w:t>
      </w:r>
    </w:p>
    <w:p>
      <w:pPr>
        <w:rPr>
          <w:rStyle w:val="6"/>
          <w:sz w:val="24"/>
          <w:szCs w:val="24"/>
        </w:rPr>
      </w:pPr>
      <w:r>
        <w:rPr>
          <w:rStyle w:val="6"/>
          <w:sz w:val="24"/>
          <w:szCs w:val="24"/>
        </w:rPr>
        <w:t>活动门店；太极直营连锁门店</w:t>
      </w:r>
    </w:p>
    <w:p>
      <w:pPr>
        <w:rPr>
          <w:rStyle w:val="6"/>
          <w:sz w:val="24"/>
          <w:szCs w:val="24"/>
        </w:rPr>
      </w:pPr>
      <w:r>
        <w:rPr>
          <w:rStyle w:val="6"/>
          <w:rFonts w:hint="eastAsia"/>
          <w:sz w:val="24"/>
          <w:szCs w:val="24"/>
        </w:rPr>
        <w:t>活动目标：</w:t>
      </w:r>
      <w:r>
        <w:rPr>
          <w:rStyle w:val="6"/>
          <w:rFonts w:hint="eastAsia"/>
          <w:sz w:val="24"/>
          <w:szCs w:val="24"/>
          <w:lang w:val="en-US" w:eastAsia="zh-CN"/>
        </w:rPr>
        <w:t>8</w:t>
      </w:r>
      <w:r>
        <w:rPr>
          <w:rStyle w:val="6"/>
          <w:rFonts w:hint="eastAsia"/>
          <w:sz w:val="24"/>
          <w:szCs w:val="24"/>
        </w:rPr>
        <w:t>0万（成交价）</w:t>
      </w:r>
    </w:p>
    <w:p>
      <w:pPr>
        <w:rPr>
          <w:rStyle w:val="6"/>
          <w:sz w:val="24"/>
          <w:szCs w:val="24"/>
        </w:rPr>
      </w:pPr>
      <w:r>
        <w:rPr>
          <w:rStyle w:val="6"/>
          <w:sz w:val="24"/>
          <w:szCs w:val="24"/>
        </w:rPr>
        <w:t>活动内容：</w:t>
      </w:r>
    </w:p>
    <w:tbl>
      <w:tblPr>
        <w:tblStyle w:val="4"/>
        <w:tblpPr w:leftFromText="180" w:rightFromText="180" w:vertAnchor="text" w:horzAnchor="page" w:tblpX="1614" w:tblpY="558"/>
        <w:tblOverlap w:val="never"/>
        <w:tblW w:w="878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959"/>
        <w:gridCol w:w="60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序号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  <w:r>
              <w:rPr>
                <w:rStyle w:val="6"/>
                <w:rFonts w:hint="eastAsia"/>
                <w:sz w:val="24"/>
                <w:szCs w:val="24"/>
              </w:rPr>
              <w:t>康麦斯，百合康，养生堂</w:t>
            </w:r>
          </w:p>
        </w:tc>
        <w:tc>
          <w:tcPr>
            <w:tcW w:w="6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  <w:r>
              <w:rPr>
                <w:rStyle w:val="6"/>
                <w:rFonts w:hint="eastAsia"/>
                <w:sz w:val="24"/>
                <w:szCs w:val="24"/>
              </w:rPr>
              <w:t>完成任务门店奖励及片区经理奖励政策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活动一</w:t>
            </w:r>
          </w:p>
        </w:tc>
        <w:tc>
          <w:tcPr>
            <w:tcW w:w="1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  <w:r>
              <w:rPr>
                <w:rStyle w:val="6"/>
                <w:rFonts w:hint="eastAsia"/>
                <w:sz w:val="24"/>
                <w:szCs w:val="24"/>
              </w:rPr>
              <w:t>各店详见任务表</w:t>
            </w:r>
          </w:p>
        </w:tc>
        <w:tc>
          <w:tcPr>
            <w:tcW w:w="6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/>
              </w:rPr>
            </w:pPr>
            <w:r>
              <w:rPr>
                <w:rStyle w:val="6"/>
                <w:rFonts w:hint="eastAsia"/>
              </w:rPr>
              <w:t>完成任务的门店每人奖励百合康蛋白粉1罐，</w:t>
            </w:r>
          </w:p>
          <w:p>
            <w:pPr>
              <w:jc w:val="center"/>
              <w:rPr>
                <w:rStyle w:val="6"/>
                <w:rFonts w:hint="eastAsia"/>
              </w:rPr>
            </w:pPr>
            <w:r>
              <w:rPr>
                <w:rStyle w:val="6"/>
                <w:rFonts w:hint="eastAsia"/>
              </w:rPr>
              <w:t>完成任务且总金额超过2万的门店追加奖励</w:t>
            </w:r>
            <w:r>
              <w:rPr>
                <w:rStyle w:val="6"/>
                <w:rFonts w:hint="eastAsia"/>
                <w:color w:val="0000FF"/>
                <w:lang w:eastAsia="zh-CN"/>
              </w:rPr>
              <w:t>京润珍珠</w:t>
            </w:r>
            <w:r>
              <w:rPr>
                <w:rStyle w:val="6"/>
                <w:rFonts w:hint="eastAsia"/>
                <w:color w:val="0000FF"/>
              </w:rPr>
              <w:t>面膜1盒</w:t>
            </w:r>
            <w:r>
              <w:rPr>
                <w:rStyle w:val="6"/>
                <w:rFonts w:hint="eastAsia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sz w:val="24"/>
                <w:szCs w:val="24"/>
              </w:rPr>
            </w:pPr>
          </w:p>
        </w:tc>
        <w:tc>
          <w:tcPr>
            <w:tcW w:w="6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</w:rPr>
            </w:pPr>
          </w:p>
        </w:tc>
      </w:tr>
    </w:tbl>
    <w:p>
      <w:pPr>
        <w:rPr>
          <w:rStyle w:val="6"/>
          <w:color w:val="000000"/>
          <w:sz w:val="28"/>
          <w:szCs w:val="28"/>
          <w:shd w:val="clear" w:color="auto" w:fill="D9D9D9"/>
        </w:rPr>
      </w:pPr>
      <w:r>
        <w:rPr>
          <w:rStyle w:val="6"/>
          <w:rFonts w:hint="eastAsia"/>
          <w:color w:val="000000"/>
          <w:sz w:val="28"/>
          <w:szCs w:val="28"/>
          <w:shd w:val="clear" w:color="auto" w:fill="D9D9D9"/>
        </w:rPr>
        <w:t>活动任务：按成交价分配任</w:t>
      </w:r>
      <w:bookmarkStart w:id="0" w:name="_GoBack"/>
      <w:bookmarkEnd w:id="0"/>
      <w:r>
        <w:rPr>
          <w:rStyle w:val="6"/>
          <w:rFonts w:hint="eastAsia"/>
          <w:color w:val="000000"/>
          <w:sz w:val="28"/>
          <w:szCs w:val="28"/>
          <w:shd w:val="clear" w:color="auto" w:fill="D9D9D9"/>
        </w:rPr>
        <w:t>务给各店，完成任务方可获得奖励</w:t>
      </w:r>
    </w:p>
    <w:p>
      <w:pPr>
        <w:rPr>
          <w:rStyle w:val="6"/>
          <w:color w:val="000000"/>
          <w:sz w:val="28"/>
          <w:szCs w:val="28"/>
          <w:shd w:val="clear" w:color="auto" w:fill="D9D9D9"/>
        </w:rPr>
      </w:pPr>
      <w:r>
        <w:rPr>
          <w:rStyle w:val="6"/>
          <w:color w:val="000000"/>
          <w:sz w:val="28"/>
          <w:szCs w:val="28"/>
          <w:shd w:val="clear" w:color="auto" w:fill="D9D9D9"/>
        </w:rPr>
        <w:t>提示：1、 各终端门店显要位置端架、专柜、堆头等标准化陈列</w:t>
      </w:r>
    </w:p>
    <w:p>
      <w:pPr>
        <w:numPr>
          <w:ilvl w:val="0"/>
          <w:numId w:val="1"/>
        </w:numPr>
        <w:rPr>
          <w:rStyle w:val="6"/>
          <w:color w:val="000000"/>
          <w:sz w:val="28"/>
          <w:szCs w:val="28"/>
          <w:shd w:val="clear" w:color="auto" w:fill="D9D9D9"/>
        </w:rPr>
      </w:pPr>
      <w:r>
        <w:rPr>
          <w:rStyle w:val="6"/>
          <w:color w:val="000000"/>
          <w:sz w:val="28"/>
          <w:szCs w:val="28"/>
          <w:shd w:val="clear" w:color="auto" w:fill="D9D9D9"/>
        </w:rPr>
        <w:t>各终端门店显要位置POP、特价贴张贴突出促销氛围</w:t>
      </w:r>
    </w:p>
    <w:p>
      <w:pPr>
        <w:numPr>
          <w:ilvl w:val="0"/>
          <w:numId w:val="1"/>
        </w:numPr>
        <w:rPr>
          <w:rStyle w:val="6"/>
          <w:sz w:val="24"/>
          <w:szCs w:val="24"/>
        </w:rPr>
      </w:pPr>
      <w:r>
        <w:rPr>
          <w:rStyle w:val="6"/>
          <w:color w:val="000000"/>
          <w:sz w:val="28"/>
          <w:szCs w:val="28"/>
          <w:shd w:val="clear" w:color="auto" w:fill="D9D9D9"/>
        </w:rPr>
        <w:t>康运来全力配合做好销售</w:t>
      </w:r>
      <w:r>
        <w:rPr>
          <w:rStyle w:val="6"/>
          <w:rFonts w:hint="eastAsia"/>
          <w:color w:val="000000"/>
          <w:sz w:val="28"/>
          <w:szCs w:val="28"/>
          <w:shd w:val="clear" w:color="auto" w:fill="D9D9D9"/>
          <w:lang w:eastAsia="zh-CN"/>
        </w:rPr>
        <w:t>。</w:t>
      </w:r>
    </w:p>
    <w:p>
      <w:pPr>
        <w:ind w:firstLine="720" w:firstLineChars="300"/>
        <w:rPr>
          <w:rStyle w:val="6"/>
          <w:sz w:val="24"/>
          <w:szCs w:val="24"/>
        </w:rPr>
      </w:pPr>
    </w:p>
    <w:p>
      <w:pPr>
        <w:ind w:firstLine="720" w:firstLineChars="300"/>
        <w:rPr>
          <w:rStyle w:val="6"/>
          <w:sz w:val="24"/>
          <w:szCs w:val="24"/>
        </w:rPr>
      </w:pPr>
    </w:p>
    <w:p>
      <w:pPr>
        <w:ind w:firstLine="720" w:firstLineChars="300"/>
        <w:rPr>
          <w:rStyle w:val="6"/>
          <w:sz w:val="24"/>
          <w:szCs w:val="24"/>
        </w:rPr>
      </w:pPr>
    </w:p>
    <w:p>
      <w:pPr>
        <w:ind w:firstLine="720" w:firstLineChars="300"/>
        <w:rPr>
          <w:rStyle w:val="6"/>
          <w:sz w:val="24"/>
          <w:szCs w:val="24"/>
        </w:rPr>
      </w:pPr>
    </w:p>
    <w:p>
      <w:pPr>
        <w:ind w:firstLine="720" w:firstLineChars="300"/>
        <w:rPr>
          <w:rStyle w:val="6"/>
          <w:sz w:val="24"/>
          <w:szCs w:val="24"/>
        </w:rPr>
      </w:pPr>
    </w:p>
    <w:p>
      <w:pPr>
        <w:rPr>
          <w:rStyle w:val="6"/>
          <w:sz w:val="24"/>
          <w:szCs w:val="24"/>
        </w:rPr>
      </w:pPr>
      <w:r>
        <w:rPr>
          <w:rStyle w:val="6"/>
          <w:sz w:val="24"/>
          <w:szCs w:val="24"/>
        </w:rPr>
        <w:t>太极大药房                        成都康运来生物科技有限公司</w:t>
      </w:r>
    </w:p>
    <w:p>
      <w:pPr>
        <w:rPr>
          <w:rStyle w:val="6"/>
          <w:sz w:val="24"/>
          <w:szCs w:val="24"/>
        </w:rPr>
      </w:pPr>
      <w:r>
        <w:rPr>
          <w:rStyle w:val="6"/>
          <w:sz w:val="24"/>
          <w:szCs w:val="24"/>
        </w:rPr>
        <w:t>签字：                            签字</w:t>
      </w:r>
    </w:p>
    <w:p>
      <w:pPr>
        <w:ind w:left="6420" w:leftChars="2600" w:hanging="960"/>
        <w:rPr>
          <w:rStyle w:val="6"/>
          <w:sz w:val="24"/>
          <w:szCs w:val="24"/>
        </w:rPr>
      </w:pPr>
      <w:r>
        <w:rPr>
          <w:rStyle w:val="6"/>
          <w:sz w:val="24"/>
          <w:szCs w:val="24"/>
        </w:rPr>
        <w:t>2021年2月4日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C7693"/>
    <w:multiLevelType w:val="multilevel"/>
    <w:tmpl w:val="216C7693"/>
    <w:lvl w:ilvl="0" w:tentative="0">
      <w:start w:val="2"/>
      <w:numFmt w:val="decimal"/>
      <w:lvlText w:val="%1、"/>
      <w:lvlJc w:val="left"/>
      <w:pPr>
        <w:widowControl/>
        <w:ind w:left="1560" w:hanging="360"/>
        <w:textAlignment w:val="baseline"/>
      </w:pPr>
    </w:lvl>
    <w:lvl w:ilvl="1" w:tentative="0">
      <w:start w:val="1"/>
      <w:numFmt w:val="lowerLetter"/>
      <w:lvlText w:val="%1)"/>
      <w:lvlJc w:val="left"/>
      <w:pPr>
        <w:widowControl/>
        <w:ind w:left="2040" w:hanging="420"/>
        <w:textAlignment w:val="baseline"/>
      </w:pPr>
    </w:lvl>
    <w:lvl w:ilvl="2" w:tentative="0">
      <w:start w:val="1"/>
      <w:numFmt w:val="lowerRoman"/>
      <w:lvlText w:val="%1."/>
      <w:lvlJc w:val="right"/>
      <w:pPr>
        <w:widowControl/>
        <w:ind w:left="2460" w:hanging="420"/>
        <w:textAlignment w:val="baseline"/>
      </w:pPr>
    </w:lvl>
    <w:lvl w:ilvl="3" w:tentative="0">
      <w:start w:val="1"/>
      <w:numFmt w:val="decimal"/>
      <w:lvlText w:val="%1."/>
      <w:lvlJc w:val="left"/>
      <w:pPr>
        <w:widowControl/>
        <w:ind w:left="2880" w:hanging="420"/>
        <w:textAlignment w:val="baseline"/>
      </w:pPr>
    </w:lvl>
    <w:lvl w:ilvl="4" w:tentative="0">
      <w:start w:val="1"/>
      <w:numFmt w:val="lowerLetter"/>
      <w:lvlText w:val="%1)"/>
      <w:lvlJc w:val="left"/>
      <w:pPr>
        <w:widowControl/>
        <w:ind w:left="3300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widowControl/>
        <w:ind w:left="3720" w:hanging="420"/>
        <w:textAlignment w:val="baseline"/>
      </w:pPr>
    </w:lvl>
    <w:lvl w:ilvl="6" w:tentative="0">
      <w:start w:val="1"/>
      <w:numFmt w:val="decimal"/>
      <w:lvlText w:val="%1."/>
      <w:lvlJc w:val="left"/>
      <w:pPr>
        <w:widowControl/>
        <w:ind w:left="4140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widowControl/>
        <w:ind w:left="4560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widowControl/>
        <w:ind w:left="4980" w:hanging="420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D4821"/>
    <w:rsid w:val="000D4821"/>
    <w:rsid w:val="002E1933"/>
    <w:rsid w:val="00327CA0"/>
    <w:rsid w:val="00424765"/>
    <w:rsid w:val="0056383B"/>
    <w:rsid w:val="005F0066"/>
    <w:rsid w:val="00857BDA"/>
    <w:rsid w:val="009E04E3"/>
    <w:rsid w:val="00A256A7"/>
    <w:rsid w:val="00C3571F"/>
    <w:rsid w:val="00E96D85"/>
    <w:rsid w:val="00FF79F2"/>
    <w:rsid w:val="10B31B71"/>
    <w:rsid w:val="1DE1217A"/>
    <w:rsid w:val="37C400CD"/>
    <w:rsid w:val="431F34B4"/>
    <w:rsid w:val="586D589F"/>
    <w:rsid w:val="59146343"/>
    <w:rsid w:val="596F77BF"/>
    <w:rsid w:val="5C544979"/>
    <w:rsid w:val="7616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uiPriority w:val="0"/>
  </w:style>
  <w:style w:type="table" w:customStyle="1" w:styleId="7">
    <w:name w:val="Table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脚字符"/>
    <w:link w:val="2"/>
    <w:semiHidden/>
    <w:uiPriority w:val="0"/>
    <w:rPr>
      <w:sz w:val="18"/>
      <w:szCs w:val="18"/>
    </w:rPr>
  </w:style>
  <w:style w:type="character" w:customStyle="1" w:styleId="9">
    <w:name w:val="页眉字符"/>
    <w:link w:val="3"/>
    <w:semiHidden/>
    <w:uiPriority w:val="0"/>
    <w:rPr>
      <w:sz w:val="18"/>
      <w:szCs w:val="18"/>
    </w:rPr>
  </w:style>
  <w:style w:type="paragraph" w:customStyle="1" w:styleId="10">
    <w:name w:val="179"/>
    <w:basedOn w:val="1"/>
    <w:qFormat/>
    <w:uiPriority w:val="0"/>
    <w:pPr>
      <w:ind w:firstLine="420" w:firstLineChars="200"/>
    </w:pPr>
  </w:style>
  <w:style w:type="table" w:customStyle="1" w:styleId="11">
    <w:name w:val="TableGrid"/>
    <w:basedOn w:val="7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320</Characters>
  <Lines>2</Lines>
  <Paragraphs>1</Paragraphs>
  <TotalTime>30</TotalTime>
  <ScaleCrop>false</ScaleCrop>
  <LinksUpToDate>false</LinksUpToDate>
  <CharactersWithSpaces>374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2021-02-04T13:21:00Z</dcterms:created>
  <dc:creator>Administrator</dc:creator>
  <cp:lastModifiedBy>☆美美维☆</cp:lastModifiedBy>
  <dcterms:modified xsi:type="dcterms:W3CDTF">2021-02-05T09:43:27Z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