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276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关于绵阳制药、扬子江品牌月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活动方案</w:t>
      </w: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活动时间：202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-202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活动对象：所有门店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活动品种：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绵阳系列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所有品种，共124个；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扬子江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部分品种，共10个。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活动内容：</w:t>
      </w:r>
    </w:p>
    <w:p>
      <w:pPr>
        <w:numPr>
          <w:ilvl w:val="0"/>
          <w:numId w:val="2"/>
        </w:numPr>
        <w:ind w:leftChars="0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绵阳系列单品奖励明细：</w:t>
      </w:r>
    </w:p>
    <w:tbl>
      <w:tblPr>
        <w:tblStyle w:val="2"/>
        <w:tblW w:w="91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605"/>
        <w:gridCol w:w="1438"/>
        <w:gridCol w:w="740"/>
        <w:gridCol w:w="900"/>
        <w:gridCol w:w="1480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晒单奖励政策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五子衍宗丸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30×10 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 xml:space="preserve">月度晒单群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（原采购部晒单群）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参芪颗粒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12×10g/袋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月度晒单群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（原采购部晒单群）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复方鱼腥草片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片/板/盒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复方鱼腥草片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12片×3板/盒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心宁片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15片×3板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烧伤肤康液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风湿马钱片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抗骨增生片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抗骨增生片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3*15片/板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香砂养胃丸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9g*6袋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防风通圣丸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知柏地黄丸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加味藿香正气丸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橘红丸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7.6g*12袋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柏子养心丸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风寒咳嗽丸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5g*10袋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九味羌活丸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杞菊地黄丸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通宣理肺丸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7g*9袋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归脾丸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除湿白带丸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龙胆泻肝丸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6g*10袋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八珍益母片</w:t>
            </w:r>
          </w:p>
        </w:tc>
        <w:tc>
          <w:tcPr>
            <w:tcW w:w="14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6×15 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10/盒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太极绵阳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系列品种销售PK：</w:t>
      </w:r>
    </w:p>
    <w:p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规则：将门店进行分组，</w:t>
      </w:r>
      <w:r>
        <w:rPr>
          <w:rFonts w:hint="eastAsia" w:ascii="宋体" w:hAnsi="宋体" w:eastAsia="宋体" w:cs="宋体"/>
          <w:sz w:val="28"/>
          <w:szCs w:val="28"/>
        </w:rPr>
        <w:t>组内销售PK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。完成基础任务量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即可参与排名，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按门店销售增长额和销售增长率两项综合排名，获得组内前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门店即可获奖。（任务基数详见附表）</w:t>
      </w:r>
    </w:p>
    <w:p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sz w:val="28"/>
          <w:szCs w:val="28"/>
        </w:rPr>
        <w:t>参与评比条件：按销售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太极绵阳</w:t>
      </w:r>
      <w:r>
        <w:rPr>
          <w:rFonts w:hint="eastAsia" w:ascii="宋体" w:hAnsi="宋体" w:eastAsia="宋体" w:cs="宋体"/>
          <w:sz w:val="28"/>
          <w:szCs w:val="28"/>
        </w:rPr>
        <w:t>系列品种总金额进行评比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，品种明细见任务附表。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Hans"/>
        </w:rPr>
        <w:t>重点说明</w:t>
      </w:r>
      <w:r>
        <w:rPr>
          <w:rFonts w:hint="default" w:ascii="宋体" w:hAnsi="宋体" w:eastAsia="宋体" w:cs="宋体"/>
          <w:color w:val="FF0000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Hans"/>
        </w:rPr>
        <w:t>活动品种为绵阳制药中成药</w:t>
      </w:r>
      <w:r>
        <w:rPr>
          <w:rFonts w:hint="default" w:ascii="宋体" w:hAnsi="宋体" w:eastAsia="宋体" w:cs="宋体"/>
          <w:color w:val="FF0000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Hans"/>
        </w:rPr>
        <w:t>不含饮片</w:t>
      </w:r>
      <w:r>
        <w:rPr>
          <w:rFonts w:hint="default" w:ascii="宋体" w:hAnsi="宋体" w:eastAsia="宋体" w:cs="宋体"/>
          <w:color w:val="FF0000"/>
          <w:sz w:val="28"/>
          <w:szCs w:val="28"/>
          <w:lang w:eastAsia="zh-Hans"/>
        </w:rPr>
        <w:t>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sz w:val="28"/>
          <w:szCs w:val="28"/>
        </w:rPr>
        <w:t>分组：根据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环比及同比销售金额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定出本次活动基数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将门店分为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个组进行比拼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分组及任务基数见附表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奖项设立：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1）、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门店奖励</w:t>
      </w:r>
      <w:r>
        <w:rPr>
          <w:rFonts w:hint="eastAsia" w:ascii="宋体" w:hAnsi="宋体" w:eastAsia="宋体" w:cs="宋体"/>
          <w:sz w:val="28"/>
          <w:szCs w:val="28"/>
        </w:rPr>
        <w:t>根据分组门店数量，设立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个名额不等的奖项，进行分组奖励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（按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组算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，组内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PK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）。</w:t>
      </w:r>
    </w:p>
    <w:tbl>
      <w:tblPr>
        <w:tblStyle w:val="2"/>
        <w:tblW w:w="6249" w:type="dxa"/>
        <w:tblInd w:w="3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59"/>
        <w:gridCol w:w="184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7-12组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以上奖励在次月店长会上发放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3"/>
        </w:numPr>
        <w:spacing w:line="440" w:lineRule="exact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片长奖励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完成总任务的片区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片长奖励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500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元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完成总任务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80%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及以上奖励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300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元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eastAsia="zh-Hans"/>
        </w:rPr>
      </w:pP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2.扬子江部分品种活动内容及奖励政策：</w:t>
      </w:r>
    </w:p>
    <w:tbl>
      <w:tblPr>
        <w:tblStyle w:val="2"/>
        <w:tblpPr w:leftFromText="180" w:rightFromText="180" w:vertAnchor="text" w:horzAnchor="page" w:tblpX="750" w:tblpY="474"/>
        <w:tblOverlap w:val="never"/>
        <w:tblW w:w="107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50"/>
        <w:gridCol w:w="1689"/>
        <w:gridCol w:w="1616"/>
        <w:gridCol w:w="825"/>
        <w:gridCol w:w="1140"/>
        <w:gridCol w:w="1020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</w:t>
            </w:r>
            <w:r>
              <w:rPr>
                <w:rStyle w:val="5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单品奖励金额（元/盒）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奖励方式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蓝芩口服液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10mlx12支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江苏扬子江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3元/盒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晒单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127932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苏黄止咳胶囊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0.45g*9粒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扬子江北京海燕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3元/盒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晒单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荜铃胃痛颗粒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5gx6袋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扬子江江苏制药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3元/盒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晒单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苏黄止咳胶囊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0.45gX18粒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扬子江北京海燕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5元/盒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单品奖励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百乐眠胶囊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0.27gx56粒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5元/盒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单品奖励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黄芪精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10mlx12支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3元/盒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单品奖励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依帕司他片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50mgx18片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5元/盒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单品奖励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203260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黄芪精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10mlx60支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单品奖励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第二件半价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69284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氯沙坦钾片(缓宁)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50mgx7片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扬子江四川海蓉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马来酸依那普利片(依苏)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10mgx8片x2板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扬子江江苏制药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注意事项：</w:t>
      </w:r>
    </w:p>
    <w:p>
      <w:pPr>
        <w:spacing w:line="360" w:lineRule="auto"/>
        <w:ind w:left="559" w:leftChars="133" w:hanging="280" w:hangingChars="1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氯沙坦钾片(缓宁)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马来酸依那普利片(依苏)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仅做消费者政策，不核算任务量。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2.晒单奖励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eastAsia="zh-CN"/>
        </w:rPr>
        <w:t>月度晒单群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晒收银小票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，厂家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每日21:30以后凭收银小票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进行奖励发放，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单品奖励随工资发放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3.书写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爆炸卡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宣传、陈列在货架首层不低于3个面，并拍照上传至钉钉群检核。</w:t>
      </w:r>
    </w:p>
    <w:p>
      <w:pPr>
        <w:spacing w:line="360" w:lineRule="auto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4.各店任务详见附表，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店长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将任务分配到店员头上，做到</w:t>
      </w:r>
      <w:r>
        <w:rPr>
          <w:rFonts w:hint="eastAsia"/>
          <w:b/>
          <w:bCs/>
          <w:color w:val="FF0000"/>
          <w:sz w:val="28"/>
          <w:szCs w:val="28"/>
        </w:rPr>
        <w:t>每日交接班通报。</w:t>
      </w:r>
    </w:p>
    <w:p>
      <w:pPr>
        <w:spacing w:line="360" w:lineRule="auto"/>
        <w:ind w:left="561" w:leftChars="134" w:hanging="280" w:hangingChars="1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</w:rPr>
        <w:t>会每周对品牌月品种完成情况通报。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eastAsia="zh-Hans"/>
        </w:rPr>
      </w:pP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eastAsia="zh-Hans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绵阳、扬子江系列   品牌月活动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四川太极大药房连锁有限公司     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黄梅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核对：谭莉杨  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 xml:space="preserve">（共印1份） 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CA140"/>
    <w:multiLevelType w:val="singleLevel"/>
    <w:tmpl w:val="9E8CA1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4BFD57"/>
    <w:multiLevelType w:val="singleLevel"/>
    <w:tmpl w:val="304BFD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21CB3D"/>
    <w:multiLevelType w:val="singleLevel"/>
    <w:tmpl w:val="6121CB3D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86A9A"/>
    <w:rsid w:val="005267D2"/>
    <w:rsid w:val="01706450"/>
    <w:rsid w:val="02A65266"/>
    <w:rsid w:val="02B71F9F"/>
    <w:rsid w:val="041754DF"/>
    <w:rsid w:val="04E0777F"/>
    <w:rsid w:val="04F43ED0"/>
    <w:rsid w:val="056039F5"/>
    <w:rsid w:val="06977D01"/>
    <w:rsid w:val="06BF5F7F"/>
    <w:rsid w:val="07E7454C"/>
    <w:rsid w:val="0894036F"/>
    <w:rsid w:val="09940CC5"/>
    <w:rsid w:val="09E12B8F"/>
    <w:rsid w:val="0AF61043"/>
    <w:rsid w:val="0C0F57DA"/>
    <w:rsid w:val="0CF340CE"/>
    <w:rsid w:val="0DAB6817"/>
    <w:rsid w:val="0E78651A"/>
    <w:rsid w:val="0E836219"/>
    <w:rsid w:val="0F923A4A"/>
    <w:rsid w:val="12232BE5"/>
    <w:rsid w:val="13FB4B48"/>
    <w:rsid w:val="14037E51"/>
    <w:rsid w:val="15147A32"/>
    <w:rsid w:val="1713677A"/>
    <w:rsid w:val="17206907"/>
    <w:rsid w:val="1760587B"/>
    <w:rsid w:val="18CF0331"/>
    <w:rsid w:val="199E3925"/>
    <w:rsid w:val="19AE01D2"/>
    <w:rsid w:val="19B176D7"/>
    <w:rsid w:val="19C55CBF"/>
    <w:rsid w:val="1A812FC9"/>
    <w:rsid w:val="1B323A7F"/>
    <w:rsid w:val="1C3473FC"/>
    <w:rsid w:val="216C4F2D"/>
    <w:rsid w:val="227C57EA"/>
    <w:rsid w:val="231A28BF"/>
    <w:rsid w:val="23611B75"/>
    <w:rsid w:val="23C8624A"/>
    <w:rsid w:val="23D265EB"/>
    <w:rsid w:val="23FE2F81"/>
    <w:rsid w:val="24215330"/>
    <w:rsid w:val="242F0CF1"/>
    <w:rsid w:val="24AE69BD"/>
    <w:rsid w:val="263107B9"/>
    <w:rsid w:val="26994E5E"/>
    <w:rsid w:val="26BB5E43"/>
    <w:rsid w:val="28175213"/>
    <w:rsid w:val="29686D90"/>
    <w:rsid w:val="29DE5267"/>
    <w:rsid w:val="29E123DC"/>
    <w:rsid w:val="2BEB336D"/>
    <w:rsid w:val="2F110CE7"/>
    <w:rsid w:val="300F1BD4"/>
    <w:rsid w:val="315A4AE9"/>
    <w:rsid w:val="317F7716"/>
    <w:rsid w:val="31D20286"/>
    <w:rsid w:val="32FF1111"/>
    <w:rsid w:val="349D5525"/>
    <w:rsid w:val="34F26225"/>
    <w:rsid w:val="35A1567F"/>
    <w:rsid w:val="361E313B"/>
    <w:rsid w:val="36C45E6D"/>
    <w:rsid w:val="37955595"/>
    <w:rsid w:val="39432CDA"/>
    <w:rsid w:val="39740A1E"/>
    <w:rsid w:val="3A20492D"/>
    <w:rsid w:val="3AC82508"/>
    <w:rsid w:val="3B451FBE"/>
    <w:rsid w:val="3B6268C9"/>
    <w:rsid w:val="3B775504"/>
    <w:rsid w:val="3C2410E4"/>
    <w:rsid w:val="3E9E2405"/>
    <w:rsid w:val="3EEC7803"/>
    <w:rsid w:val="3F345D2A"/>
    <w:rsid w:val="41097ED5"/>
    <w:rsid w:val="4244162A"/>
    <w:rsid w:val="42C5491C"/>
    <w:rsid w:val="42E52F02"/>
    <w:rsid w:val="450E266E"/>
    <w:rsid w:val="45726B63"/>
    <w:rsid w:val="46E4513A"/>
    <w:rsid w:val="472C7151"/>
    <w:rsid w:val="48CE230E"/>
    <w:rsid w:val="4911593C"/>
    <w:rsid w:val="49BD70E9"/>
    <w:rsid w:val="4A891765"/>
    <w:rsid w:val="4A9E145E"/>
    <w:rsid w:val="4B680BA3"/>
    <w:rsid w:val="4C102EC1"/>
    <w:rsid w:val="4C2E4287"/>
    <w:rsid w:val="4C8A519E"/>
    <w:rsid w:val="4CBA215E"/>
    <w:rsid w:val="4CF724A9"/>
    <w:rsid w:val="4EFC3202"/>
    <w:rsid w:val="4F3A6005"/>
    <w:rsid w:val="511F4605"/>
    <w:rsid w:val="511F46AF"/>
    <w:rsid w:val="52382EDD"/>
    <w:rsid w:val="53012B35"/>
    <w:rsid w:val="54022832"/>
    <w:rsid w:val="55284732"/>
    <w:rsid w:val="5564265D"/>
    <w:rsid w:val="55997C61"/>
    <w:rsid w:val="56B84C30"/>
    <w:rsid w:val="56D3768F"/>
    <w:rsid w:val="57421A00"/>
    <w:rsid w:val="576A262B"/>
    <w:rsid w:val="57770681"/>
    <w:rsid w:val="57C13F42"/>
    <w:rsid w:val="58795004"/>
    <w:rsid w:val="58820D9C"/>
    <w:rsid w:val="597535E1"/>
    <w:rsid w:val="5AC759C8"/>
    <w:rsid w:val="5BB87D86"/>
    <w:rsid w:val="5E0C2BB7"/>
    <w:rsid w:val="5F7C777C"/>
    <w:rsid w:val="639678AF"/>
    <w:rsid w:val="63CD7804"/>
    <w:rsid w:val="647322B3"/>
    <w:rsid w:val="65884B44"/>
    <w:rsid w:val="66C65C15"/>
    <w:rsid w:val="68B7416C"/>
    <w:rsid w:val="68CF147E"/>
    <w:rsid w:val="6B1D0D33"/>
    <w:rsid w:val="6BE96622"/>
    <w:rsid w:val="6E3E09EA"/>
    <w:rsid w:val="6E9D3AC6"/>
    <w:rsid w:val="6ECE550E"/>
    <w:rsid w:val="6F17488E"/>
    <w:rsid w:val="6F48670C"/>
    <w:rsid w:val="6FFA3345"/>
    <w:rsid w:val="706C4A97"/>
    <w:rsid w:val="70731F84"/>
    <w:rsid w:val="70AC7FD6"/>
    <w:rsid w:val="710C729C"/>
    <w:rsid w:val="717327E2"/>
    <w:rsid w:val="717911AB"/>
    <w:rsid w:val="73C4168A"/>
    <w:rsid w:val="74ED2F90"/>
    <w:rsid w:val="75605589"/>
    <w:rsid w:val="756C58DD"/>
    <w:rsid w:val="76086A9A"/>
    <w:rsid w:val="7850711B"/>
    <w:rsid w:val="78B95C29"/>
    <w:rsid w:val="79584CCA"/>
    <w:rsid w:val="796229ED"/>
    <w:rsid w:val="7B6C7D10"/>
    <w:rsid w:val="7CEC2656"/>
    <w:rsid w:val="7D5238A8"/>
    <w:rsid w:val="BF7F2CE2"/>
    <w:rsid w:val="BFDB8F30"/>
    <w:rsid w:val="FFFF7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2018-06-26T14:52:00Z</dcterms:created>
  <dc:creator>小6</dc:creator>
  <cp:lastModifiedBy>王娜</cp:lastModifiedBy>
  <dcterms:modified xsi:type="dcterms:W3CDTF">2021-10-28T12:02:28Z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8BA7084E727542A6853618C510F7B8BB</vt:lpwstr>
  </property>
</Properties>
</file>