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>
            <w:pPr>
              <w:bidi w:val="0"/>
              <w:ind w:firstLine="220" w:firstLineChars="0"/>
              <w:jc w:val="left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3、希爱力个人完成情况。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林思敏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李丽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1"/>
                <w:szCs w:val="21"/>
              </w:rPr>
              <w:t>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、门店社群转发质量和转发时间是否符合要求，片区检核一次扣5分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1"/>
                <w:szCs w:val="21"/>
                <w:lang w:val="en-US" w:eastAsia="zh-CN"/>
              </w:rPr>
              <w:t>希爱力门店完成情况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10、门店陈列执行及店长执行力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95584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4A25C0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</TotalTime>
  <ScaleCrop>false</ScaleCrop>
  <LinksUpToDate>false</LinksUpToDate>
  <CharactersWithSpaces>1595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Administrator</cp:lastModifiedBy>
  <dcterms:modified xsi:type="dcterms:W3CDTF">2020-07-26T12:42:33Z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