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1、个人销售同比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（新进人员进行环比）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下滑扣3分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交易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3、5月重点品种完成情况，没有完成为0分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门店错误档案完成情况（5分）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7、门店微信圈手机备注情况，没有备注一个扣1分.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社群转发质量及转发时间是否符合要求，片区检核一次扣2分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8、毛利率环比下降1%扣5分，上升1%加5分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林思敏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门店销售同比下滑扣2分。销售笔数同比（新开门店进行环比）下滑扣3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  <w:t>分，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  <w:t>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18"/>
                <w:szCs w:val="18"/>
              </w:rPr>
              <w:t>5分。环比下滑1%扣5分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会员社群营销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店长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参与程度，根据参与门店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及时回答和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顾客问题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 xml:space="preserve">门店请假管理、排班管理执行情况，请假没按要求上报一律扣罚2分/次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5、5月重点品种完成情况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</w:rPr>
              <w:t>分）。全部完成（+10分）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门店社群转发质量及转发时间是否符合要求，检核不合格一次扣5分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7、门店错误档案完成情况（5分）巡店检查门店未执行0分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8、门店录入各种任务准确性（5分）错误门店0分。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药店管家使用情况（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分）药店管家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18"/>
                <w:szCs w:val="18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10、门店陈列执行及店长执行力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维生素K2(养生堂）认购完成情况（5分）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12、培养一个店长奖励5分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F2AF1"/>
    <w:rsid w:val="0CAE51E0"/>
    <w:rsid w:val="0CDD7205"/>
    <w:rsid w:val="0CE3232A"/>
    <w:rsid w:val="0CEA02DE"/>
    <w:rsid w:val="0CEB67EB"/>
    <w:rsid w:val="0CF86E3E"/>
    <w:rsid w:val="0CFF45E1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91B2731"/>
    <w:rsid w:val="4923730E"/>
    <w:rsid w:val="4952170A"/>
    <w:rsid w:val="4967628E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622E"/>
    <w:rsid w:val="4F5E66BC"/>
    <w:rsid w:val="4F851586"/>
    <w:rsid w:val="4FA95B96"/>
    <w:rsid w:val="4FB54762"/>
    <w:rsid w:val="4FF12CBC"/>
    <w:rsid w:val="4FF86620"/>
    <w:rsid w:val="504E6AE0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2F3A02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放肆</cp:lastModifiedBy>
  <dcterms:modified xsi:type="dcterms:W3CDTF">2020-05-25T13:01:12Z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