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14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2020-05-25T03:15:13Z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