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156696,179809,142674,142795,177577,157343,152231,30496,142709,38380,167971,167972,155346,142706,63497,156672,74870,142533,170289,160030,168105,152970,112254,160029,27749,170287,160032,168104,95357,109981,159020,170288,53830,177859,159864,177678,177854,159879,142827,121745,112373,152868,159358,142884,33811,63538,73477,113774,127954,156611,156668,156673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惠氏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163749,158603,176958,16570,16569,137250,84545,84546,174662,174666,363,384,139200,110208,138568,11203,110207,1096</w:t>
      </w:r>
      <w:bookmarkStart w:id="0" w:name="_GoBack"/>
      <w:bookmarkEnd w:id="0"/>
      <w:r>
        <w:rPr>
          <w:rFonts w:hint="eastAsia"/>
          <w:lang w:eastAsia="zh-CN"/>
        </w:rPr>
        <w:t>8,10969,131284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62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2020-04-30T09:15:35Z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