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开展眼科疾病及联合用药</w:t>
      </w:r>
      <w:r>
        <w:rPr>
          <w:rFonts w:hint="eastAsia"/>
          <w:b/>
          <w:bCs/>
          <w:sz w:val="32"/>
          <w:szCs w:val="32"/>
        </w:rPr>
        <w:t>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b w:val="0"/>
          <w:bCs w:val="0"/>
          <w:sz w:val="24"/>
          <w:lang w:eastAsia="zh-CN"/>
        </w:rPr>
        <w:t>因疫情原因各学校均未正式复课，从而采取网上授课的方式，这也同时加大了青少年的用眼负担，</w:t>
      </w:r>
      <w:r>
        <w:rPr>
          <w:rFonts w:hint="eastAsia"/>
          <w:sz w:val="24"/>
        </w:rPr>
        <w:t>为了</w:t>
      </w:r>
      <w:r>
        <w:rPr>
          <w:rFonts w:hint="eastAsia"/>
          <w:sz w:val="24"/>
          <w:lang w:eastAsia="zh-CN"/>
        </w:rPr>
        <w:t>更好地关爱青少年眼健康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现仁和中方</w:t>
      </w:r>
      <w:r>
        <w:rPr>
          <w:rFonts w:hint="eastAsia"/>
          <w:sz w:val="24"/>
        </w:rPr>
        <w:t>开展员工钉钉直播线上学习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具体方案如下：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eastAsia="zh-CN"/>
        </w:rPr>
        <w:t>眼科常见疾病</w:t>
      </w:r>
      <w:r>
        <w:rPr>
          <w:rFonts w:hint="eastAsia" w:ascii="宋体" w:hAnsi="宋体" w:cs="宋体"/>
          <w:sz w:val="24"/>
          <w:lang w:val="en-US" w:eastAsia="zh-CN"/>
        </w:rPr>
        <w:t xml:space="preserve">    2.</w:t>
      </w:r>
      <w:r>
        <w:rPr>
          <w:rFonts w:hint="eastAsia" w:ascii="宋体" w:hAnsi="宋体" w:cs="宋体"/>
          <w:sz w:val="24"/>
        </w:rPr>
        <w:t>产品卖点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.搭配销售</w:t>
      </w:r>
      <w:r>
        <w:rPr>
          <w:rFonts w:hint="eastAsia" w:ascii="宋体" w:hAnsi="宋体" w:cs="宋体"/>
          <w:sz w:val="24"/>
          <w:lang w:val="en-US" w:eastAsia="zh-CN"/>
        </w:rPr>
        <w:t xml:space="preserve">        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eastAsia="zh-CN"/>
        </w:rPr>
        <w:t>销售政策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钉钉直播课，结合线上课程+考核，促进学员学习和运用，同时视频可回放。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3、 每次培训结束后有产品知识</w:t>
      </w:r>
      <w:r>
        <w:rPr>
          <w:rFonts w:hint="eastAsia" w:ascii="宋体" w:hAnsi="宋体" w:cs="宋体"/>
          <w:sz w:val="24"/>
          <w:lang w:eastAsia="zh-CN"/>
        </w:rPr>
        <w:t>测试。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、培训课程结束后，进行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分钟答疑及复习，最后5分钟有奖问答，由培训师在群内发问题，</w:t>
      </w:r>
      <w:r>
        <w:rPr>
          <w:rFonts w:hint="eastAsia" w:ascii="宋体" w:hAnsi="宋体" w:cs="宋体"/>
          <w:sz w:val="24"/>
          <w:lang w:val="en-US" w:eastAsia="zh-CN"/>
        </w:rPr>
        <w:t>共8道问题，</w:t>
      </w:r>
      <w:r>
        <w:rPr>
          <w:rFonts w:hint="eastAsia" w:ascii="宋体" w:hAnsi="宋体" w:cs="宋体"/>
          <w:sz w:val="24"/>
        </w:rPr>
        <w:t>每个问题最先回答正确的伙伴可获得</w:t>
      </w:r>
      <w:r>
        <w:rPr>
          <w:rFonts w:hint="eastAsia" w:ascii="宋体" w:hAnsi="宋体" w:cs="宋体"/>
          <w:sz w:val="24"/>
          <w:lang w:eastAsia="zh-CN"/>
        </w:rPr>
        <w:t>互动礼品一份。</w:t>
      </w:r>
    </w:p>
    <w:p>
      <w:pPr>
        <w:pStyle w:val="7"/>
        <w:spacing w:line="360" w:lineRule="exact"/>
        <w:ind w:firstLine="48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培训结束后，进行线上测试，按照考核成绩进行排名（成绩相同则按照提交时间排名），排名第一名的学员奖励</w:t>
      </w:r>
      <w:r>
        <w:rPr>
          <w:rFonts w:hint="eastAsia" w:ascii="宋体" w:hAnsi="宋体" w:cs="宋体"/>
          <w:b/>
          <w:bCs/>
          <w:sz w:val="24"/>
          <w:lang w:eastAsia="zh-CN"/>
        </w:rPr>
        <w:t>“护眼大礼包”</w:t>
      </w:r>
      <w:r>
        <w:rPr>
          <w:rFonts w:hint="eastAsia" w:ascii="宋体" w:hAnsi="宋体" w:cs="宋体"/>
          <w:sz w:val="24"/>
          <w:lang w:eastAsia="zh-CN"/>
        </w:rPr>
        <w:t>一份，</w:t>
      </w:r>
      <w:r>
        <w:rPr>
          <w:rFonts w:hint="eastAsia" w:ascii="宋体" w:hAnsi="宋体" w:cs="宋体"/>
          <w:sz w:val="24"/>
          <w:lang w:val="en-US" w:eastAsia="zh-CN"/>
        </w:rPr>
        <w:t>第2-10名的学员奖励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“爱眼套包”</w:t>
      </w:r>
      <w:r>
        <w:rPr>
          <w:rFonts w:hint="eastAsia" w:ascii="宋体" w:hAnsi="宋体" w:cs="宋体"/>
          <w:sz w:val="24"/>
          <w:lang w:val="en-US" w:eastAsia="zh-CN"/>
        </w:rPr>
        <w:t>一份。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1、门店全体人员。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default" w:ascii="宋体" w:hAnsi="宋体" w:cs="宋体"/>
          <w:sz w:val="24"/>
          <w:lang w:val="en-US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23</w:t>
      </w:r>
      <w:r>
        <w:rPr>
          <w:rFonts w:hint="eastAsia" w:ascii="宋体" w:hAnsi="宋体" w:cs="宋体"/>
          <w:sz w:val="24"/>
          <w:lang w:val="en-US" w:eastAsia="zh-CN"/>
        </w:rPr>
        <w:t>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default" w:ascii="宋体" w:hAnsi="宋体" w:cs="宋体"/>
          <w:sz w:val="24"/>
          <w:lang w:val="en-US"/>
        </w:rPr>
        <w:t>上午</w:t>
      </w:r>
      <w:r>
        <w:rPr>
          <w:rFonts w:hint="eastAsia" w:ascii="宋体" w:hAnsi="宋体" w:cs="宋体"/>
          <w:sz w:val="24"/>
          <w:lang w:val="en-US" w:eastAsia="zh-CN"/>
        </w:rPr>
        <w:t>10:00--11:00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为方便所有员工有机会学习，直播课可回放。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本次课程为自习加分课程，全程参与学习奖励</w:t>
      </w:r>
      <w:r>
        <w:rPr>
          <w:rFonts w:hint="eastAsia" w:ascii="宋体" w:hAnsi="宋体" w:cs="宋体"/>
          <w:sz w:val="24"/>
          <w:lang w:val="en-US" w:eastAsia="zh-CN"/>
        </w:rPr>
        <w:t>5分，课后测试80分以上奖励5分，数据统计截止时间4月24日14:00。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4"/>
        </w:rPr>
      </w:pPr>
    </w:p>
    <w:p>
      <w:pPr>
        <w:spacing w:line="360" w:lineRule="exact"/>
        <w:ind w:left="5760" w:hanging="5760" w:hanging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2020年</w:t>
      </w:r>
      <w:r>
        <w:rPr>
          <w:rFonts w:hint="default" w:ascii="宋体" w:hAnsi="宋体" w:cs="宋体"/>
          <w:sz w:val="24"/>
          <w:lang w:val="en-US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color w:val="auto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color w:val="auto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color w:val="auto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护眼大礼包：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护眼贴</w:t>
      </w:r>
      <w:r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  <w:t>6盒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+萘敏维滴眼液</w:t>
      </w:r>
      <w:r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盒</w:t>
      </w:r>
    </w:p>
    <w:p>
      <w:pPr>
        <w:spacing w:line="240" w:lineRule="auto"/>
        <w:ind w:right="360"/>
        <w:jc w:val="both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drawing>
          <wp:inline distT="0" distB="0" distL="114300" distR="114300">
            <wp:extent cx="3429000" cy="2590800"/>
            <wp:effectExtent l="0" t="0" r="0" b="0"/>
            <wp:docPr id="3" name="图片 3" descr="护眼大礼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护眼大礼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spacing w:line="360" w:lineRule="exact"/>
        <w:ind w:left="0" w:leftChars="0" w:firstLine="0" w:firstLineChars="0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爱眼套包：护眼贴</w:t>
      </w:r>
      <w:r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盒+萘敏维滴眼液1盒</w:t>
      </w:r>
    </w:p>
    <w:p>
      <w:pPr>
        <w:spacing w:line="360" w:lineRule="exact"/>
        <w:ind w:right="360"/>
        <w:jc w:val="both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drawing>
          <wp:inline distT="0" distB="0" distL="114300" distR="114300">
            <wp:extent cx="3733800" cy="3295650"/>
            <wp:effectExtent l="0" t="0" r="0" b="0"/>
            <wp:docPr id="2" name="图片 2" descr="9a7a91a2e4f8018aee56fdac7174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7a91a2e4f8018aee56fdac71749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3315335" cy="2926080"/>
            <wp:effectExtent l="0" t="0" r="18415" b="7620"/>
            <wp:docPr id="4" name="图片 4" descr="护眼礼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护眼礼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开场前有惊喜红包数个，请大家准时上线</w:t>
      </w:r>
      <w:r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63D8B"/>
    <w:rsid w:val="3E887918"/>
    <w:rsid w:val="529F5C63"/>
    <w:rsid w:val="6030793D"/>
    <w:rsid w:val="61470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0</TotalTime>
  <ScaleCrop>false</ScaleCrop>
  <LinksUpToDate>false</LinksUpToDate>
  <CharactersWithSpaces>749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2020-04-22T07:42:33Z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