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082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号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签发人：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ind w:firstLine="2000" w:firstLineChars="500"/>
        <w:jc w:val="left"/>
        <w:rPr>
          <w:rFonts w:hint="eastAsia" w:eastAsiaTheme="minorEastAsia"/>
          <w:sz w:val="40"/>
          <w:szCs w:val="40"/>
          <w:lang w:eastAsia="zh-CN"/>
        </w:rPr>
      </w:pPr>
      <w:bookmarkStart w:id="0" w:name="_GoBack"/>
      <w:r>
        <w:rPr>
          <w:rFonts w:hint="eastAsia"/>
          <w:sz w:val="40"/>
          <w:szCs w:val="40"/>
        </w:rPr>
        <w:t>绵阳制药参芪颗粒认</w:t>
      </w:r>
      <w:r>
        <w:rPr>
          <w:rFonts w:hint="eastAsia"/>
          <w:sz w:val="40"/>
          <w:szCs w:val="40"/>
          <w:lang w:eastAsia="zh-CN"/>
        </w:rPr>
        <w:t>活动</w:t>
      </w:r>
      <w:bookmarkEnd w:id="0"/>
      <w:r>
        <w:rPr>
          <w:rFonts w:hint="eastAsia"/>
          <w:sz w:val="40"/>
          <w:szCs w:val="40"/>
          <w:lang w:eastAsia="zh-CN"/>
        </w:rPr>
        <w:br w:type="textWrapping"/>
      </w:r>
    </w:p>
    <w:tbl>
      <w:tblPr>
        <w:tblStyle w:val="3"/>
        <w:tblpPr w:leftFromText="180" w:rightFromText="180" w:vertAnchor="text" w:horzAnchor="page" w:tblpXSpec="center" w:tblpY="1121"/>
        <w:tblOverlap w:val="never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54"/>
        <w:gridCol w:w="1294"/>
        <w:gridCol w:w="1015"/>
        <w:gridCol w:w="1285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46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货品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154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货品名称</w:t>
            </w:r>
          </w:p>
        </w:tc>
        <w:tc>
          <w:tcPr>
            <w:tcW w:w="1294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1015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285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产地</w:t>
            </w:r>
          </w:p>
        </w:tc>
        <w:tc>
          <w:tcPr>
            <w:tcW w:w="1080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零售价</w:t>
            </w:r>
          </w:p>
        </w:tc>
        <w:tc>
          <w:tcPr>
            <w:tcW w:w="1080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1档奖励</w:t>
            </w:r>
          </w:p>
        </w:tc>
        <w:tc>
          <w:tcPr>
            <w:tcW w:w="1080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2档奖励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46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183811</w:t>
            </w:r>
          </w:p>
        </w:tc>
        <w:tc>
          <w:tcPr>
            <w:tcW w:w="1154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参芪颗粒</w:t>
            </w:r>
          </w:p>
        </w:tc>
        <w:tc>
          <w:tcPr>
            <w:tcW w:w="1294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10g*12袋*3小盒</w:t>
            </w:r>
          </w:p>
        </w:tc>
        <w:tc>
          <w:tcPr>
            <w:tcW w:w="1015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盒</w:t>
            </w:r>
          </w:p>
        </w:tc>
        <w:tc>
          <w:tcPr>
            <w:tcW w:w="1285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四川绵阳制药</w:t>
            </w:r>
          </w:p>
        </w:tc>
        <w:tc>
          <w:tcPr>
            <w:tcW w:w="108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198</w:t>
            </w:r>
          </w:p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80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一：</w:t>
      </w:r>
      <w:r>
        <w:rPr>
          <w:rFonts w:hint="eastAsia" w:ascii="宋体" w:hAnsi="宋体" w:eastAsia="宋体" w:cs="宋体"/>
          <w:sz w:val="24"/>
          <w:szCs w:val="24"/>
        </w:rPr>
        <w:t>活动时间: 2020年4月1日2020年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二：活动</w:t>
      </w:r>
      <w:r>
        <w:rPr>
          <w:rFonts w:hint="eastAsia" w:ascii="宋体" w:hAnsi="宋体" w:eastAsia="宋体" w:cs="宋体"/>
          <w:sz w:val="24"/>
          <w:szCs w:val="24"/>
        </w:rPr>
        <w:t>内容: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三：活动方式：认购（认购任务详见附表）</w:t>
      </w:r>
    </w:p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1、奖励规则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活动结束后，营运部根据门店实际销售核算，完成哪一档享受哪一档奖励，多退少补。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认购方式：门店采用认购的方式,在营运战区（钉钉）群内上报认购盒数。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奖励发放方式：营运部根据门店反馈的认购档次，核算出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预发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奖励，在钉钉群内将门店认购奖励预发至各片长，（由片长将奖励发至各店，各店长每日根据门店实际销量，在片区群内将奖励发至对应销售人员)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4月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 认购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02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4 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（共印1份） </w:t>
      </w:r>
    </w:p>
    <w:p>
      <w:pPr>
        <w:spacing w:line="360" w:lineRule="auto"/>
        <w:jc w:val="left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A783B"/>
    <w:rsid w:val="36CA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2020-03-31T08:34:31Z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