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8" w:rsidRDefault="00722B08" w:rsidP="00D31D50">
      <w:pPr>
        <w:spacing w:line="220" w:lineRule="atLeast"/>
        <w:rPr>
          <w:rStyle w:val="fontstyle11"/>
          <w:rFonts w:hint="default"/>
        </w:rPr>
      </w:pPr>
      <w:r>
        <w:rPr>
          <w:rStyle w:val="fontstyle01"/>
        </w:rPr>
        <w:t>药品信息化追溯化体系建设责任告知书</w:t>
      </w:r>
      <w:r>
        <w:rPr>
          <w:rFonts w:ascii="FZXBSK--GBK1-0" w:hAnsi="FZXBSK--GBK1-0"/>
          <w:color w:val="000000"/>
          <w:sz w:val="44"/>
          <w:szCs w:val="44"/>
        </w:rPr>
        <w:br/>
      </w:r>
      <w:r>
        <w:rPr>
          <w:rStyle w:val="fontstyle11"/>
          <w:rFonts w:hint="default"/>
        </w:rPr>
        <w:t>一、实施药品追溯制度法律依据是《中华人民共和国药品管理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法》第十二条、第三十六条之规定。未按照规定建立并实施药品追溯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制度，涉嫌违反《中华人民共和国药品管理法》第一百二十七条之规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定，责令限期改正，给予警告；逾期不改正的，处十万元以上五十万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元以下的罚款。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二、 2020年12月31日之前，药品上市许可持有人、药品生产经营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企业要通过自建或者委托第三方建设药品追溯体系，基本实现国家药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品集中采购中选品种、麻醉药品、精神药品、血液制品四类重点品种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可追溯。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三、药品上市许可持有人、药品生产经营企业通过信息化手段建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立药品追溯系统，及时准确记录、保存药品追溯数据，形成互联互通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药品追溯数据链，能够实现药品生产、流通和使用全过程来源可查、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去向可追;有效防范非法药品进入合法渠道;确保发生质量安全风险的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药品可召回、责任可追究。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四、药品上市许可持有人、药品生产经营企业是药品质量安全的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责任主体，负有追溯义务。药品上市许可持有人和药品生产企业承担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药品追溯系统建设的主要责任，药品经营企业应当配合药品上市许可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持有人和药品生产企业，建成完整药品追溯系统，履行各自追溯责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任。</w:t>
      </w:r>
      <w:r>
        <w:br/>
      </w:r>
      <w:r>
        <w:rPr>
          <w:rStyle w:val="fontstyle11"/>
          <w:rFonts w:hint="default"/>
        </w:rPr>
        <w:t>五、药品上市许可持有人、药品生产经营企业要遵守相关法规和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技术标准，建立健全信息化追溯管理制度，切实履行主体责任。要按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照质量管理规范要求对相关活动进行记录，记录应当真实、准确、完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整、防篡改和可追溯，并向监管部门提供相关数据，为社会公众提供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lastRenderedPageBreak/>
        <w:t>信息查询。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六、药品上市许可持有人和药品生产企业应履行药品信息化追溯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管理责任，按照统一药品追溯编码要求，对产品各级销售包装单元赋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以唯一追溯标识，以实现信息化追溯。药品上市许可持有人和药品生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产企业在销售药品时，应向下游企业提供相关追溯信息，以便下游企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业验证反馈。药品上市许可持有人和药品生产企业要能及时、准确获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得所生产药品的流通全过程信息。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七、药品经营企业在采购药品时，应通过追溯系统向上游企业索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取相关追溯信息，在药品验收时进行核对，并将核对信息通过追溯系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统反馈上游企业;在销售药品时，应通过追溯系统向下游企业或有关机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构提供追溯信息。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八、药品上市许可持有人、药品生产企业、经营企业应从制度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上、技术上保证药品追溯数据真实、准确、完整、不可篡改和可追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溯。药品追溯数据记录和凭证保存期限应不少于五年。应明确专职部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门及人员负责药品追溯数据管理，确保数据安全、防止数据泄露。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企业法定代表人签字：杜永红 （企业公章）</w:t>
      </w:r>
    </w:p>
    <w:p w:rsidR="004358AB" w:rsidRDefault="00722B08" w:rsidP="00D31D50">
      <w:pPr>
        <w:spacing w:line="220" w:lineRule="atLeast"/>
      </w:pPr>
      <w:r>
        <w:rPr>
          <w:rStyle w:val="fontstyle11"/>
          <w:rFonts w:hint="default"/>
        </w:rPr>
        <w:t>四川太极大药房大邑安仁店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</w:rPr>
        <w:t>时间：2020 年 12月 12日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0F4" w:rsidRDefault="005120F4" w:rsidP="00722B08">
      <w:pPr>
        <w:spacing w:after="0"/>
      </w:pPr>
      <w:r>
        <w:separator/>
      </w:r>
    </w:p>
  </w:endnote>
  <w:endnote w:type="continuationSeparator" w:id="0">
    <w:p w:rsidR="005120F4" w:rsidRDefault="005120F4" w:rsidP="00722B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XB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0F4" w:rsidRDefault="005120F4" w:rsidP="00722B08">
      <w:pPr>
        <w:spacing w:after="0"/>
      </w:pPr>
      <w:r>
        <w:separator/>
      </w:r>
    </w:p>
  </w:footnote>
  <w:footnote w:type="continuationSeparator" w:id="0">
    <w:p w:rsidR="005120F4" w:rsidRDefault="005120F4" w:rsidP="00722B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120F4"/>
    <w:rsid w:val="00647431"/>
    <w:rsid w:val="00722B0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B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B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B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B08"/>
    <w:rPr>
      <w:rFonts w:ascii="Tahoma" w:hAnsi="Tahoma"/>
      <w:sz w:val="18"/>
      <w:szCs w:val="18"/>
    </w:rPr>
  </w:style>
  <w:style w:type="character" w:customStyle="1" w:styleId="fontstyle01">
    <w:name w:val="fontstyle01"/>
    <w:basedOn w:val="a0"/>
    <w:rsid w:val="00722B08"/>
    <w:rPr>
      <w:rFonts w:ascii="FZXBSK--GBK1-0" w:hAnsi="FZXBSK--GBK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722B0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2020-12-12T09:37:00Z</dcterms:modified>
</cp:coreProperties>
</file>