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ind w:left="1405" w:hanging="1405" w:hangingChars="5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采购部发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082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关</w:t>
      </w:r>
      <w:r>
        <w:rPr>
          <w:rFonts w:hint="eastAsia" w:ascii="宋体" w:hAnsi="宋体" w:eastAsia="宋体" w:cs="宋体"/>
          <w:sz w:val="24"/>
          <w:szCs w:val="24"/>
        </w:rPr>
        <w:t>于销售预防新冠病毒中药组方的通知</w:t>
      </w:r>
    </w:p>
    <w:p>
      <w:pPr>
        <w:keepNext w:val="0"/>
        <w:keepLines w:val="0"/>
        <w:widowControl/>
        <w:suppressLineNumbers w:val="0"/>
        <w:spacing w:line="360" w:lineRule="auto"/>
        <w:ind w:left="1405" w:hanging="1200" w:hangingChars="5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widowControl/>
        <w:suppressLineNumbers w:val="0"/>
        <w:spacing w:line="360" w:lineRule="auto"/>
        <w:ind w:left="1199" w:leftChars="228" w:hanging="720" w:hangingChars="3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根据《四川省新型冠状病毒肺炎中医药防控技术指南第五版》中建议，中医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药有预防新冠病毒作用，（具体预防中药处方如下），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请各门店根据以下组方，合理推荐销售。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pacing w:val="15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预防处方建议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24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58987"/>
          <w:spacing w:val="15"/>
          <w:sz w:val="24"/>
          <w:szCs w:val="24"/>
          <w:shd w:val="clear" w:fill="FFFFFF"/>
        </w:rPr>
        <w:t>▍ </w:t>
      </w:r>
      <w:r>
        <w:rPr>
          <w:rStyle w:val="5"/>
          <w:rFonts w:hint="eastAsia" w:ascii="宋体" w:hAnsi="宋体" w:eastAsia="宋体" w:cs="宋体"/>
          <w:i w:val="0"/>
          <w:caps w:val="0"/>
          <w:color w:val="258987"/>
          <w:spacing w:val="15"/>
          <w:sz w:val="24"/>
          <w:szCs w:val="24"/>
          <w:shd w:val="clear" w:fill="FFFFFF"/>
        </w:rPr>
        <w:t>普通人群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626" w:right="240" w:hanging="1626" w:hangingChars="6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主要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shd w:val="clear" w:fill="FFFFFF"/>
        </w:rPr>
        <w:t>组成：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</w:rPr>
        <w:t>金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（川）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</w:rPr>
        <w:t>银花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 连翘10g 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防风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薄荷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（后下）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藿香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（后下）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炒白术10g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24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shd w:val="clear" w:fill="FFFFFF"/>
        </w:rPr>
        <w:t>煎服方法：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上药用冷水浸泡30分后，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非后下药先煎煮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5分钟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加入后下药，煮沸后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改用小火继续煮5分钟，连续熬2次，将2次所熬药液混匀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约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450ml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，每次1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0ml左右，一日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次，一日一剂。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24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58987"/>
          <w:spacing w:val="15"/>
          <w:sz w:val="24"/>
          <w:szCs w:val="24"/>
          <w:shd w:val="clear" w:fill="FFFFFF"/>
        </w:rPr>
        <w:t>▍ </w:t>
      </w:r>
      <w:r>
        <w:rPr>
          <w:rStyle w:val="5"/>
          <w:rFonts w:hint="eastAsia" w:ascii="宋体" w:hAnsi="宋体" w:eastAsia="宋体" w:cs="宋体"/>
          <w:i w:val="0"/>
          <w:caps w:val="0"/>
          <w:color w:val="258987"/>
          <w:spacing w:val="15"/>
          <w:sz w:val="24"/>
          <w:szCs w:val="24"/>
          <w:shd w:val="clear" w:fill="FFFFFF"/>
        </w:rPr>
        <w:t>体弱人群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355" w:right="240" w:hanging="1355" w:hangingChars="5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shd w:val="clear" w:fill="FFFFFF"/>
        </w:rPr>
        <w:t>主要组成：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24"/>
          <w:szCs w:val="24"/>
          <w:shd w:val="clear" w:fill="FFFFFF"/>
        </w:rPr>
        <w:t>黄芪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24"/>
          <w:szCs w:val="24"/>
          <w:shd w:val="clear" w:fill="FFFFFF"/>
        </w:rPr>
        <w:t>15g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 防风10g 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</w:rPr>
        <w:t>金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（川）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</w:rPr>
        <w:t>银花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10g 连翘10g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陈皮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10g 薄荷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（后下）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10g 藿香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（后下）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炒白术10g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24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shd w:val="clear" w:fill="FFFFFF"/>
        </w:rPr>
        <w:t>煎服方法：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上药用冷水浸泡30分后，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非后下药先煎煮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5分钟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加入后下药，煮沸后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改用小火继续煮5分钟，连续熬2次，将2次所熬药液混匀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约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450ml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，每次1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0ml左右，一日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次，一日一剂。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24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58987"/>
          <w:spacing w:val="15"/>
          <w:sz w:val="24"/>
          <w:szCs w:val="24"/>
          <w:shd w:val="clear" w:fill="FFFFFF"/>
        </w:rPr>
        <w:t>▍ 儿童预防</w:t>
      </w:r>
      <w:r>
        <w:rPr>
          <w:rStyle w:val="5"/>
          <w:rFonts w:hint="eastAsia" w:ascii="宋体" w:hAnsi="宋体" w:eastAsia="宋体" w:cs="宋体"/>
          <w:i w:val="0"/>
          <w:caps w:val="0"/>
          <w:color w:val="258987"/>
          <w:spacing w:val="15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shd w:val="clear" w:fill="FFFFFF"/>
        </w:rPr>
        <w:t>主要组成：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</w:rPr>
        <w:t>金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（川）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</w:rPr>
        <w:t>银花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5g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 连翘5g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 荆芥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g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 薄荷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（后下）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g 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芦根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10g  藿香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（后下）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g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炒白术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24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lang w:val="en-US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shd w:val="clear" w:fill="FFFFFF"/>
        </w:rPr>
        <w:t>煎服方法：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上药用冷水浸泡30分后，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非后下药先煎煮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5分钟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加入后下药，煎至香气大出，即取服，勿过煮。一日一剂，每剂根据年龄大小每天服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50-100ml。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240" w:right="24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二：销售要求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1、有中药饮片的门店，可直接销售组方中药，3付起销售。可为顾客提供熬药服务（3付起），可为顾客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15"/>
          <w:sz w:val="24"/>
          <w:szCs w:val="24"/>
          <w:shd w:val="clear" w:fill="FFFFFF"/>
          <w:lang w:val="en-US" w:eastAsia="zh-CN"/>
        </w:rPr>
        <w:t>邮寄未熬制的中药饮片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（满98包邮，偏远地区除外），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15"/>
          <w:sz w:val="24"/>
          <w:szCs w:val="24"/>
          <w:shd w:val="clear" w:fill="FFFFFF"/>
          <w:lang w:val="en-US" w:eastAsia="zh-CN"/>
        </w:rPr>
        <w:t>注意熬制好的袋装中药不包邮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1"/>
          <w:szCs w:val="21"/>
          <w:shd w:val="clear" w:fill="FFFFFF"/>
          <w:lang w:val="en-US" w:eastAsia="zh-CN"/>
        </w:rPr>
        <w:t>（路途太远可能会出现变质等情况，请和顾客做好解释工作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）。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2、无中药饮片的门店，可推荐顾客在智慧药房下单，智慧药房提供熬制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1"/>
          <w:szCs w:val="21"/>
          <w:shd w:val="clear" w:fill="FFFFFF"/>
          <w:lang w:val="en-US" w:eastAsia="zh-CN"/>
        </w:rPr>
        <w:t>（一副3袋，1袋1元）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、邮寄服务，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0"/>
          <w:szCs w:val="20"/>
          <w:shd w:val="clear" w:fill="FFFFFF"/>
          <w:lang w:val="en-US" w:eastAsia="zh-CN"/>
        </w:rPr>
        <w:t>（成都市内免费邮寄，省内顾客需付快递费到付10元，省外顾客需付快递费到付20元，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15"/>
          <w:sz w:val="16"/>
          <w:szCs w:val="16"/>
          <w:shd w:val="clear" w:fill="FFFFFF"/>
          <w:lang w:val="en-US" w:eastAsia="zh-CN"/>
        </w:rPr>
        <w:t>偏远地方请先与厂家沟通是否包邮）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15"/>
          <w:sz w:val="21"/>
          <w:szCs w:val="21"/>
          <w:shd w:val="clear" w:fill="FFFFFF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具体收费标准及操作方式请参照附件一智慧药房操作备忘录。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3、门店也可将顾客引流到其他有中药饮片的门店进行下账销售，具体操作方式及奖励计算规则请参照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营运部发【2020】008号文门店互助销售奖励及英克系统操作方式。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备注：门店销售组方价格均根据系统实际划价进行销售，智慧药房销售根据智慧药房价格进行销售。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240" w:right="24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小程序3付起购：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240" w:leftChars="0" w:right="240" w:rightChars="0"/>
        <w:jc w:val="both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2911475" cy="4367530"/>
            <wp:effectExtent l="0" t="0" r="3175" b="13970"/>
            <wp:docPr id="4" name="图片 4" descr="lADPGojJ-K4HNQLNBUbNA4Q_900_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GojJ-K4HNQLNBUbNA4Q_900_13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240" w:leftChars="0" w:right="240" w:rightChars="0"/>
        <w:jc w:val="both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：陈列通知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1、请各门店根据以下模板，书写pop进行陈列，陈列位置：橱窗、进门货架处或显眼处。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421890" cy="2905125"/>
            <wp:effectExtent l="0" t="0" r="1651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29130" cy="2858135"/>
            <wp:effectExtent l="0" t="0" r="1397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>2、请各门店明日10：30前完成陈列，并拍照发片区群，请片长检核于中午12点前回复检核结果。</w:t>
      </w:r>
      <w:r>
        <w:rPr>
          <w:rFonts w:hint="eastAsia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default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中药组方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                  通知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12月11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日发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打印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：王晓燕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核对：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赖习敏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4215"/>
    <w:multiLevelType w:val="singleLevel"/>
    <w:tmpl w:val="0B64421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9143D"/>
    <w:rsid w:val="08A52396"/>
    <w:rsid w:val="108C29AB"/>
    <w:rsid w:val="11160DCD"/>
    <w:rsid w:val="24492A76"/>
    <w:rsid w:val="2E996088"/>
    <w:rsid w:val="31414CD1"/>
    <w:rsid w:val="32625499"/>
    <w:rsid w:val="42680973"/>
    <w:rsid w:val="525543A2"/>
    <w:rsid w:val="5AE64720"/>
    <w:rsid w:val="6D573E41"/>
    <w:rsid w:val="6E341799"/>
    <w:rsid w:val="74C4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王晓燕</cp:lastModifiedBy>
  <cp:lastPrinted>2020-12-09T02:21:00Z</cp:lastPrinted>
  <dcterms:modified xsi:type="dcterms:W3CDTF">2020-12-11T01:30:36Z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