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 </w:t>
      </w:r>
      <w:r>
        <w:rPr>
          <w:rFonts w:hint="eastAsia"/>
          <w:lang w:eastAsia="zh-CN"/>
        </w:rPr>
        <w:t>杨莎</w:t>
      </w:r>
      <w:r>
        <w:t xml:space="preserve">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刘静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1" w:firstLineChars="100"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杨莎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王南萍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杨莎</w:t>
      </w:r>
      <w:r>
        <w:t xml:space="preserve">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尤中磋</w:t>
      </w:r>
    </w:p>
    <w:p>
      <w:pPr>
        <w:jc w:val="left"/>
        <w:rPr>
          <w:rFonts w:hint="eastAsia"/>
          <w:lang w:eastAsia="zh-CN"/>
        </w:rPr>
      </w:pP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BE473F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6218AB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1E7DEB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644F56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DA46F0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636E0A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AF5C99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70</TotalTime>
  <ScaleCrop>false</ScaleCrop>
  <LinksUpToDate>false</LinksUpToDate>
  <CharactersWithSpaces>1574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2020-10-31T02:33:34Z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