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caps w:val="0"/>
          <w:color w:val="111F2C"/>
          <w:spacing w:val="0"/>
          <w:sz w:val="44"/>
          <w:szCs w:val="44"/>
          <w:shd w:val="clear" w:fill="FFFFFF"/>
        </w:rPr>
      </w:pPr>
      <w:r>
        <w:rPr>
          <w:rFonts w:ascii="微软雅黑" w:hAnsi="微软雅黑" w:eastAsia="微软雅黑" w:cs="微软雅黑"/>
          <w:i w:val="0"/>
          <w:caps w:val="0"/>
          <w:color w:val="111F2C"/>
          <w:spacing w:val="0"/>
          <w:sz w:val="44"/>
          <w:szCs w:val="44"/>
          <w:shd w:val="clear" w:fill="FFFFFF"/>
          <w:woUserID w:val="1"/>
        </w:rPr>
        <w:t>紧急</w:t>
      </w:r>
      <w:r>
        <w:rPr>
          <w:rFonts w:ascii="微软雅黑" w:hAnsi="微软雅黑" w:eastAsia="微软雅黑" w:cs="微软雅黑"/>
          <w:i w:val="0"/>
          <w:caps w:val="0"/>
          <w:color w:val="111F2C"/>
          <w:spacing w:val="0"/>
          <w:sz w:val="44"/>
          <w:szCs w:val="44"/>
          <w:shd w:val="clear" w:fill="FFFFFF"/>
        </w:rPr>
        <w:t>通知</w:t>
      </w:r>
    </w:p>
    <w:p>
      <w:pPr>
        <w:rPr>
          <w:rFonts w:hint="eastAsia" w:asciiTheme="minorEastAsia" w:hAnsiTheme="minorEastAsia" w:eastAsiaTheme="minorEastAsia" w:cstheme="minorEastAsia"/>
          <w:i w:val="0"/>
          <w:caps w:val="0"/>
          <w:color w:val="111F2C"/>
          <w:spacing w:val="0"/>
          <w:sz w:val="28"/>
          <w:szCs w:val="28"/>
          <w:shd w:val="clear" w:fill="FFFFFF"/>
          <w:lang w:val="en-US" w:eastAsia="zh-CN"/>
        </w:rPr>
      </w:pPr>
      <w:r>
        <w:rPr>
          <w:rFonts w:hint="eastAsia" w:asciiTheme="minorEastAsia" w:hAnsiTheme="minorEastAsia" w:eastAsiaTheme="minorEastAsia" w:cstheme="minorEastAsia"/>
          <w:i w:val="0"/>
          <w:caps w:val="0"/>
          <w:color w:val="111F2C"/>
          <w:spacing w:val="0"/>
          <w:sz w:val="28"/>
          <w:szCs w:val="28"/>
          <w:shd w:val="clear" w:fill="FFFFFF"/>
        </w:rPr>
        <w:t>各</w:t>
      </w:r>
      <w:r>
        <w:rPr>
          <w:rFonts w:hint="default" w:asciiTheme="minorEastAsia" w:hAnsiTheme="minorEastAsia" w:cstheme="minorEastAsia"/>
          <w:i w:val="0"/>
          <w:caps w:val="0"/>
          <w:color w:val="111F2C"/>
          <w:spacing w:val="0"/>
          <w:sz w:val="28"/>
          <w:szCs w:val="28"/>
          <w:shd w:val="clear" w:fill="FFFFFF"/>
          <w:woUserID w:val="1"/>
        </w:rPr>
        <w:t>直营门店、各加盟店</w:t>
      </w:r>
      <w:r>
        <w:rPr>
          <w:rFonts w:hint="eastAsia" w:asciiTheme="minorEastAsia" w:hAnsiTheme="minorEastAsia" w:eastAsiaTheme="minorEastAsia" w:cstheme="minorEastAsia"/>
          <w:i w:val="0"/>
          <w:caps w:val="0"/>
          <w:color w:val="111F2C"/>
          <w:spacing w:val="0"/>
          <w:sz w:val="28"/>
          <w:szCs w:val="28"/>
          <w:shd w:val="clear" w:fill="FFFFFF"/>
          <w:lang w:val="en-US" w:eastAsia="zh-CN"/>
        </w:rPr>
        <w:t>:</w:t>
      </w:r>
    </w:p>
    <w:p>
      <w:pPr>
        <w:ind w:firstLine="560"/>
        <w:rPr>
          <w:rFonts w:hint="eastAsia" w:asciiTheme="minorEastAsia" w:hAnsiTheme="minorEastAsia" w:eastAsiaTheme="minorEastAsia" w:cstheme="minorEastAsia"/>
          <w:i w:val="0"/>
          <w:caps w:val="0"/>
          <w:color w:val="auto"/>
          <w:spacing w:val="0"/>
          <w:sz w:val="28"/>
          <w:szCs w:val="28"/>
          <w:shd w:val="clear" w:color="auto" w:fill="auto"/>
        </w:rPr>
      </w:pPr>
      <w:r>
        <w:rPr>
          <w:rFonts w:hint="eastAsia" w:asciiTheme="minorEastAsia" w:hAnsiTheme="minorEastAsia" w:cstheme="minorEastAsia"/>
          <w:i w:val="0"/>
          <w:caps w:val="0"/>
          <w:color w:val="auto"/>
          <w:spacing w:val="0"/>
          <w:sz w:val="28"/>
          <w:szCs w:val="28"/>
          <w:shd w:val="clear" w:color="auto" w:fill="auto"/>
          <w:lang w:eastAsia="zh-CN"/>
        </w:rPr>
        <w:t>接</w:t>
      </w:r>
      <w:r>
        <w:rPr>
          <w:rFonts w:hint="eastAsia" w:asciiTheme="minorEastAsia" w:hAnsiTheme="minorEastAsia" w:eastAsiaTheme="minorEastAsia" w:cstheme="minorEastAsia"/>
          <w:i w:val="0"/>
          <w:caps w:val="0"/>
          <w:color w:val="auto"/>
          <w:spacing w:val="0"/>
          <w:sz w:val="28"/>
          <w:szCs w:val="28"/>
          <w:shd w:val="clear" w:color="auto" w:fill="auto"/>
        </w:rPr>
        <w:t>成都市</w:t>
      </w:r>
      <w:r>
        <w:rPr>
          <w:rFonts w:hint="default" w:asciiTheme="minorEastAsia" w:hAnsiTheme="minorEastAsia" w:cstheme="minorEastAsia"/>
          <w:i w:val="0"/>
          <w:caps w:val="0"/>
          <w:color w:val="auto"/>
          <w:spacing w:val="0"/>
          <w:sz w:val="28"/>
          <w:szCs w:val="28"/>
          <w:shd w:val="clear" w:color="auto" w:fill="auto"/>
          <w:woUserID w:val="1"/>
        </w:rPr>
        <w:t>市场局通知，</w:t>
      </w:r>
      <w:r>
        <w:rPr>
          <w:rFonts w:hint="eastAsia" w:asciiTheme="minorEastAsia" w:hAnsiTheme="minorEastAsia" w:eastAsiaTheme="minorEastAsia" w:cstheme="minorEastAsia"/>
          <w:i w:val="0"/>
          <w:caps w:val="0"/>
          <w:color w:val="auto"/>
          <w:spacing w:val="0"/>
          <w:sz w:val="28"/>
          <w:szCs w:val="28"/>
          <w:shd w:val="clear" w:color="auto" w:fill="auto"/>
        </w:rPr>
        <w:t>依照《成都市食品药品监督管理局关于进一步加强对我市零售药店经营曲马多复方制剂和含特殊药品复方制剂监管的通知》（成食药监办〔2014〕43号）的要求</w:t>
      </w:r>
      <w:r>
        <w:rPr>
          <w:rFonts w:hint="default" w:asciiTheme="minorEastAsia" w:hAnsiTheme="minorEastAsia" w:cstheme="minorEastAsia"/>
          <w:i w:val="0"/>
          <w:caps w:val="0"/>
          <w:color w:val="auto"/>
          <w:spacing w:val="0"/>
          <w:sz w:val="28"/>
          <w:szCs w:val="28"/>
          <w:shd w:val="clear" w:color="auto" w:fill="auto"/>
          <w:woUserID w:val="1"/>
        </w:rPr>
        <w:t>，</w:t>
      </w:r>
      <w:bookmarkStart w:id="0" w:name="_GoBack"/>
      <w:bookmarkEnd w:id="0"/>
      <w:r>
        <w:rPr>
          <w:rFonts w:hint="eastAsia" w:asciiTheme="minorEastAsia" w:hAnsiTheme="minorEastAsia" w:eastAsiaTheme="minorEastAsia" w:cstheme="minorEastAsia"/>
          <w:i w:val="0"/>
          <w:caps w:val="0"/>
          <w:color w:val="auto"/>
          <w:spacing w:val="0"/>
          <w:sz w:val="28"/>
          <w:szCs w:val="28"/>
          <w:shd w:val="clear" w:color="auto" w:fill="auto"/>
        </w:rPr>
        <w:t>将曲马多复方制剂（包含复方曲马多片、氨酚曲马多片、氨酚曲马多胶囊）纳入扫码登记。请各药店严格执行。</w:t>
      </w:r>
    </w:p>
    <w:p>
      <w:pPr>
        <w:rPr>
          <w:rFonts w:hint="eastAsia" w:asciiTheme="minorEastAsia" w:hAnsiTheme="minorEastAsia" w:eastAsiaTheme="minorEastAsia" w:cstheme="minorEastAsia"/>
          <w:i w:val="0"/>
          <w:caps w:val="0"/>
          <w:color w:val="111F2C"/>
          <w:spacing w:val="0"/>
          <w:sz w:val="28"/>
          <w:szCs w:val="28"/>
          <w:shd w:val="clear" w:fill="FFFFFF"/>
        </w:rPr>
      </w:pPr>
      <w:r>
        <w:rPr>
          <w:rFonts w:hint="eastAsia" w:asciiTheme="minorEastAsia" w:hAnsiTheme="minorEastAsia" w:eastAsiaTheme="minorEastAsia" w:cstheme="minorEastAsia"/>
          <w:i w:val="0"/>
          <w:caps w:val="0"/>
          <w:color w:val="111F2C"/>
          <w:spacing w:val="0"/>
          <w:sz w:val="28"/>
          <w:szCs w:val="28"/>
          <w:shd w:val="clear" w:fill="FFFFFF"/>
        </w:rPr>
        <w:t>具体要求:</w:t>
      </w:r>
      <w:r>
        <w:rPr>
          <w:rFonts w:hint="eastAsia" w:asciiTheme="minorEastAsia" w:hAnsiTheme="minorEastAsia" w:eastAsiaTheme="minorEastAsia" w:cstheme="minorEastAsia"/>
          <w:i w:val="0"/>
          <w:caps w:val="0"/>
          <w:color w:val="111F2C"/>
          <w:spacing w:val="0"/>
          <w:sz w:val="28"/>
          <w:szCs w:val="28"/>
          <w:shd w:val="clear" w:fill="FFFFFF"/>
        </w:rPr>
        <w:br w:type="textWrapping"/>
      </w:r>
      <w:r>
        <w:rPr>
          <w:rFonts w:hint="eastAsia" w:asciiTheme="minorEastAsia" w:hAnsiTheme="minorEastAsia" w:cstheme="minorEastAsia"/>
          <w:i w:val="0"/>
          <w:caps w:val="0"/>
          <w:color w:val="111F2C"/>
          <w:spacing w:val="0"/>
          <w:sz w:val="28"/>
          <w:szCs w:val="28"/>
          <w:shd w:val="clear" w:fill="FFFFFF"/>
          <w:lang w:val="en-US" w:eastAsia="zh-CN"/>
        </w:rPr>
        <w:t>1、</w:t>
      </w:r>
      <w:r>
        <w:rPr>
          <w:rFonts w:hint="eastAsia" w:asciiTheme="minorEastAsia" w:hAnsiTheme="minorEastAsia" w:eastAsiaTheme="minorEastAsia" w:cstheme="minorEastAsia"/>
          <w:i w:val="0"/>
          <w:caps w:val="0"/>
          <w:color w:val="111F2C"/>
          <w:spacing w:val="0"/>
          <w:sz w:val="28"/>
          <w:szCs w:val="28"/>
          <w:shd w:val="clear" w:fill="FFFFFF"/>
        </w:rPr>
        <w:t>药店销售曲马多复方制剂必须凭医院处方审方后销售（不得使用电子处方和诊所处方）；</w:t>
      </w:r>
      <w:r>
        <w:rPr>
          <w:rFonts w:hint="eastAsia" w:asciiTheme="minorEastAsia" w:hAnsiTheme="minorEastAsia" w:eastAsiaTheme="minorEastAsia" w:cstheme="minorEastAsia"/>
          <w:i w:val="0"/>
          <w:caps w:val="0"/>
          <w:color w:val="111F2C"/>
          <w:spacing w:val="0"/>
          <w:sz w:val="28"/>
          <w:szCs w:val="28"/>
          <w:shd w:val="clear" w:fill="FFFFFF"/>
        </w:rPr>
        <w:br w:type="textWrapping"/>
      </w:r>
      <w:r>
        <w:rPr>
          <w:rFonts w:hint="eastAsia" w:asciiTheme="minorEastAsia" w:hAnsiTheme="minorEastAsia" w:cstheme="minorEastAsia"/>
          <w:i w:val="0"/>
          <w:caps w:val="0"/>
          <w:color w:val="111F2C"/>
          <w:spacing w:val="0"/>
          <w:sz w:val="28"/>
          <w:szCs w:val="28"/>
          <w:shd w:val="clear" w:fill="FFFFFF"/>
          <w:lang w:val="en-US" w:eastAsia="zh-CN"/>
        </w:rPr>
        <w:t>2、</w:t>
      </w:r>
      <w:r>
        <w:rPr>
          <w:rFonts w:hint="eastAsia" w:asciiTheme="minorEastAsia" w:hAnsiTheme="minorEastAsia" w:eastAsiaTheme="minorEastAsia" w:cstheme="minorEastAsia"/>
          <w:i w:val="0"/>
          <w:caps w:val="0"/>
          <w:color w:val="111F2C"/>
          <w:spacing w:val="0"/>
          <w:sz w:val="28"/>
          <w:szCs w:val="28"/>
          <w:shd w:val="clear" w:fill="FFFFFF"/>
        </w:rPr>
        <w:t>曲马多复方制剂销售必须使用含特试点系统进行扫码登记限购。</w:t>
      </w:r>
      <w:r>
        <w:rPr>
          <w:rFonts w:hint="eastAsia" w:asciiTheme="minorEastAsia" w:hAnsiTheme="minorEastAsia" w:eastAsiaTheme="minorEastAsia" w:cstheme="minorEastAsia"/>
          <w:i w:val="0"/>
          <w:caps w:val="0"/>
          <w:color w:val="111F2C"/>
          <w:spacing w:val="0"/>
          <w:sz w:val="28"/>
          <w:szCs w:val="28"/>
          <w:shd w:val="clear" w:fill="FFFFFF"/>
        </w:rPr>
        <w:br w:type="textWrapping"/>
      </w:r>
      <w:r>
        <w:rPr>
          <w:rFonts w:hint="eastAsia" w:asciiTheme="minorEastAsia" w:hAnsiTheme="minorEastAsia" w:cstheme="minorEastAsia"/>
          <w:i w:val="0"/>
          <w:caps w:val="0"/>
          <w:color w:val="111F2C"/>
          <w:spacing w:val="0"/>
          <w:sz w:val="28"/>
          <w:szCs w:val="28"/>
          <w:shd w:val="clear" w:fill="FFFFFF"/>
          <w:lang w:val="en-US" w:eastAsia="zh-CN"/>
        </w:rPr>
        <w:t>3、</w:t>
      </w:r>
      <w:r>
        <w:rPr>
          <w:rFonts w:hint="eastAsia" w:asciiTheme="minorEastAsia" w:hAnsiTheme="minorEastAsia" w:eastAsiaTheme="minorEastAsia" w:cstheme="minorEastAsia"/>
          <w:i w:val="0"/>
          <w:caps w:val="0"/>
          <w:color w:val="111F2C"/>
          <w:spacing w:val="0"/>
          <w:sz w:val="28"/>
          <w:szCs w:val="28"/>
          <w:shd w:val="clear" w:fill="FFFFFF"/>
        </w:rPr>
        <w:t>对于未凭处方或未审核处方和未进行扫码登记、扫码预警未执行限购的行为一经发现会进行督促整改并依法处罚。</w:t>
      </w:r>
    </w:p>
    <w:p>
      <w:pPr>
        <w:ind w:firstLine="560"/>
        <w:rPr>
          <w:rFonts w:hint="eastAsia" w:asciiTheme="minorEastAsia" w:hAnsiTheme="minorEastAsia" w:cstheme="minorEastAsia"/>
          <w:i w:val="0"/>
          <w:caps w:val="0"/>
          <w:color w:val="111F2C"/>
          <w:spacing w:val="0"/>
          <w:sz w:val="28"/>
          <w:szCs w:val="28"/>
          <w:shd w:val="clear" w:fill="FFFFFF"/>
          <w:lang w:val="en-US" w:eastAsia="zh-CN"/>
        </w:rPr>
      </w:pPr>
      <w:r>
        <w:rPr>
          <w:rFonts w:hint="eastAsia" w:asciiTheme="minorEastAsia" w:hAnsiTheme="minorEastAsia" w:cstheme="minorEastAsia"/>
          <w:i w:val="0"/>
          <w:caps w:val="0"/>
          <w:color w:val="111F2C"/>
          <w:spacing w:val="0"/>
          <w:sz w:val="28"/>
          <w:szCs w:val="28"/>
          <w:shd w:val="clear" w:fill="FFFFFF"/>
          <w:lang w:val="en-US" w:eastAsia="zh-CN"/>
        </w:rPr>
        <w:t>请各药店高度重视，认真执行，杜绝风险隐患。</w:t>
      </w:r>
    </w:p>
    <w:p>
      <w:pPr>
        <w:ind w:firstLine="560"/>
        <w:rPr>
          <w:rFonts w:hint="eastAsia" w:asciiTheme="minorEastAsia" w:hAnsiTheme="minorEastAsia" w:cstheme="minorEastAsia"/>
          <w:i w:val="0"/>
          <w:caps w:val="0"/>
          <w:color w:val="111F2C"/>
          <w:spacing w:val="0"/>
          <w:sz w:val="28"/>
          <w:szCs w:val="28"/>
          <w:shd w:val="clear" w:fill="FFFFFF"/>
          <w:lang w:val="en-US" w:eastAsia="zh-CN"/>
        </w:rPr>
      </w:pPr>
      <w:r>
        <w:rPr>
          <w:rFonts w:hint="eastAsia" w:asciiTheme="minorEastAsia" w:hAnsiTheme="minorEastAsia" w:cstheme="minorEastAsia"/>
          <w:i w:val="0"/>
          <w:caps w:val="0"/>
          <w:color w:val="111F2C"/>
          <w:spacing w:val="0"/>
          <w:sz w:val="28"/>
          <w:szCs w:val="28"/>
          <w:shd w:val="clear" w:fill="FFFFFF"/>
          <w:lang w:val="en-US" w:eastAsia="zh-CN"/>
        </w:rPr>
        <w:t xml:space="preserve">                                       质管部</w:t>
      </w:r>
    </w:p>
    <w:p>
      <w:pPr>
        <w:ind w:firstLine="560"/>
        <w:rPr>
          <w:rFonts w:hint="default" w:asciiTheme="minorEastAsia" w:hAnsiTheme="minorEastAsia" w:cstheme="minorEastAsia"/>
          <w:i w:val="0"/>
          <w:caps w:val="0"/>
          <w:color w:val="111F2C"/>
          <w:spacing w:val="0"/>
          <w:sz w:val="28"/>
          <w:szCs w:val="28"/>
          <w:shd w:val="clear" w:fill="FFFFFF"/>
          <w:lang w:val="en-US" w:eastAsia="zh-CN"/>
        </w:rPr>
      </w:pPr>
      <w:r>
        <w:rPr>
          <w:rFonts w:hint="eastAsia" w:asciiTheme="minorEastAsia" w:hAnsiTheme="minorEastAsia" w:cstheme="minorEastAsia"/>
          <w:i w:val="0"/>
          <w:caps w:val="0"/>
          <w:color w:val="111F2C"/>
          <w:spacing w:val="0"/>
          <w:sz w:val="28"/>
          <w:szCs w:val="28"/>
          <w:shd w:val="clear" w:fill="FFFFFF"/>
          <w:lang w:val="en-US" w:eastAsia="zh-CN"/>
        </w:rPr>
        <w:t xml:space="preserve">                                     2020.10.30</w:t>
      </w:r>
    </w:p>
    <w:p>
      <w:pPr>
        <w:ind w:firstLine="560"/>
        <w:rPr>
          <w:rFonts w:hint="default" w:asciiTheme="minorEastAsia" w:hAnsiTheme="minorEastAsia" w:eastAsiaTheme="minorEastAsia" w:cstheme="minorEastAsia"/>
          <w:i w:val="0"/>
          <w:caps w:val="0"/>
          <w:color w:val="auto"/>
          <w:spacing w:val="0"/>
          <w:sz w:val="28"/>
          <w:szCs w:val="28"/>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0762C"/>
    <w:rsid w:val="6AF0762C"/>
    <w:rsid w:val="77F37C71"/>
    <w:rsid w:val="EFFB6B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20</TotalTime>
  <ScaleCrop>false</ScaleCrop>
  <LinksUpToDate>false</LinksUpToDate>
  <CharactersWithSpaces>0</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2020-10-30T12:12:00Z</dcterms:created>
  <dc:creator>Administrator</dc:creator>
  <cp:lastModifiedBy>Administrator</cp:lastModifiedBy>
  <dcterms:modified xsi:type="dcterms:W3CDTF">2020-10-30T12:38:33Z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