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hAnsi="黑体" w:eastAsia="方正小标宋_GBK" w:cs="黑体"/>
          <w:bCs/>
          <w:color w:val="333333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color w:val="333333"/>
          <w:sz w:val="44"/>
          <w:szCs w:val="44"/>
        </w:rPr>
        <w:t>氨酚羟考酮库存报备表</w:t>
      </w:r>
    </w:p>
    <w:p>
      <w:pPr>
        <w:spacing w:line="580" w:lineRule="exact"/>
        <w:rPr>
          <w:rFonts w:ascii="方正仿宋_GBK" w:hAnsi="Calibri" w:eastAsia="方正仿宋_GBK" w:cs="宋体"/>
          <w:szCs w:val="32"/>
        </w:rPr>
      </w:pPr>
    </w:p>
    <w:p>
      <w:pPr>
        <w:spacing w:line="580" w:lineRule="exact"/>
        <w:rPr>
          <w:rFonts w:hint="eastAsia" w:ascii="方正仿宋_GBK" w:hAnsi="Calibri" w:eastAsia="方正仿宋_GBK" w:cs="宋体"/>
          <w:sz w:val="28"/>
          <w:szCs w:val="28"/>
        </w:rPr>
      </w:pPr>
      <w:r>
        <w:rPr>
          <w:rFonts w:hint="eastAsia" w:ascii="方正仿宋_GBK" w:hAnsi="Calibri" w:eastAsia="方正仿宋_GBK" w:cs="宋体"/>
          <w:sz w:val="28"/>
          <w:szCs w:val="28"/>
        </w:rPr>
        <w:t>填报单位：</w:t>
      </w:r>
      <w:r>
        <w:rPr>
          <w:rFonts w:hint="default" w:ascii="方正仿宋_GBK" w:hAnsi="Calibri" w:eastAsia="方正仿宋_GBK" w:cs="宋体"/>
          <w:sz w:val="28"/>
          <w:szCs w:val="28"/>
        </w:rPr>
        <w:t>四川太极大药房</w:t>
      </w:r>
      <w:r>
        <w:rPr>
          <w:rFonts w:hint="eastAsia" w:ascii="方正仿宋_GBK" w:hAnsi="Calibri" w:eastAsia="方正仿宋_GBK" w:cs="宋体"/>
          <w:sz w:val="28"/>
          <w:szCs w:val="28"/>
          <w:lang w:eastAsia="zh-CN"/>
        </w:rPr>
        <w:t>连锁有限公司都江堰市幸福镇</w:t>
      </w:r>
      <w:r>
        <w:rPr>
          <w:rFonts w:hint="default" w:ascii="方正仿宋_GBK" w:hAnsi="Calibri" w:eastAsia="方正仿宋_GBK" w:cs="宋体"/>
          <w:sz w:val="28"/>
          <w:szCs w:val="28"/>
        </w:rPr>
        <w:t>奎光</w:t>
      </w:r>
      <w:r>
        <w:rPr>
          <w:rFonts w:hint="eastAsia" w:ascii="方正仿宋_GBK" w:hAnsi="Calibri" w:eastAsia="方正仿宋_GBK" w:cs="宋体"/>
          <w:sz w:val="28"/>
          <w:szCs w:val="28"/>
          <w:lang w:eastAsia="zh-CN"/>
        </w:rPr>
        <w:t>路药</w:t>
      </w:r>
      <w:bookmarkStart w:id="0" w:name="_GoBack"/>
      <w:bookmarkEnd w:id="0"/>
      <w:r>
        <w:rPr>
          <w:rFonts w:hint="default" w:ascii="方正仿宋_GBK" w:hAnsi="Calibri" w:eastAsia="方正仿宋_GBK" w:cs="宋体"/>
          <w:sz w:val="28"/>
          <w:szCs w:val="28"/>
        </w:rPr>
        <w:t>店</w:t>
      </w:r>
      <w:r>
        <w:rPr>
          <w:rFonts w:hint="eastAsia" w:ascii="方正仿宋_GBK" w:hAnsi="Calibri" w:eastAsia="方正仿宋_GBK" w:cs="宋体"/>
          <w:sz w:val="28"/>
          <w:szCs w:val="28"/>
        </w:rPr>
        <w:t xml:space="preserve">     </w:t>
      </w:r>
    </w:p>
    <w:p>
      <w:pPr>
        <w:spacing w:line="580" w:lineRule="exact"/>
        <w:rPr>
          <w:rFonts w:ascii="方正仿宋_GBK" w:hAnsi="Calibri" w:eastAsia="方正仿宋_GBK" w:cs="宋体"/>
          <w:szCs w:val="32"/>
        </w:rPr>
      </w:pPr>
      <w:r>
        <w:rPr>
          <w:rFonts w:hint="eastAsia" w:ascii="方正仿宋_GBK" w:hAnsi="Calibri" w:eastAsia="方正仿宋_GBK" w:cs="宋体"/>
          <w:szCs w:val="32"/>
        </w:rPr>
        <w:t>填报日期：</w:t>
      </w:r>
      <w:r>
        <w:rPr>
          <w:rFonts w:hint="default" w:ascii="方正仿宋_GBK" w:hAnsi="Calibri" w:eastAsia="方正仿宋_GBK" w:cs="宋体"/>
          <w:szCs w:val="32"/>
        </w:rPr>
        <w:t>2019年9月2</w:t>
      </w:r>
      <w:r>
        <w:rPr>
          <w:rFonts w:hint="eastAsia" w:ascii="方正仿宋_GBK" w:hAnsi="Calibri" w:eastAsia="方正仿宋_GBK" w:cs="宋体"/>
          <w:szCs w:val="32"/>
          <w:lang w:val="en-US" w:eastAsia="zh-CN"/>
        </w:rPr>
        <w:t>1</w:t>
      </w:r>
      <w:r>
        <w:rPr>
          <w:rFonts w:hint="default" w:ascii="方正仿宋_GBK" w:hAnsi="Calibri" w:eastAsia="方正仿宋_GBK" w:cs="宋体"/>
          <w:szCs w:val="32"/>
        </w:rPr>
        <w:t>日</w:t>
      </w:r>
      <w:r>
        <w:rPr>
          <w:rFonts w:hint="eastAsia" w:ascii="方正仿宋_GBK" w:hAnsi="Calibri" w:eastAsia="方正仿宋_GBK" w:cs="宋体"/>
          <w:szCs w:val="32"/>
        </w:rPr>
        <w:t xml:space="preserve">   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58"/>
        <w:gridCol w:w="1785"/>
        <w:gridCol w:w="768"/>
        <w:gridCol w:w="1842"/>
        <w:gridCol w:w="166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Cs w:val="32"/>
              </w:rPr>
              <w:t>药品名称</w:t>
            </w:r>
          </w:p>
        </w:tc>
        <w:tc>
          <w:tcPr>
            <w:tcW w:w="958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Cs w:val="32"/>
              </w:rPr>
              <w:t>批准文号</w:t>
            </w:r>
          </w:p>
        </w:tc>
        <w:tc>
          <w:tcPr>
            <w:tcW w:w="1785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Cs w:val="32"/>
              </w:rPr>
              <w:t>规格</w:t>
            </w:r>
          </w:p>
        </w:tc>
        <w:tc>
          <w:tcPr>
            <w:tcW w:w="768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Cs w:val="32"/>
              </w:rPr>
              <w:t>生产企业</w:t>
            </w:r>
          </w:p>
        </w:tc>
        <w:tc>
          <w:tcPr>
            <w:tcW w:w="1842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Cs w:val="32"/>
              </w:rPr>
              <w:t>批号</w:t>
            </w:r>
          </w:p>
        </w:tc>
        <w:tc>
          <w:tcPr>
            <w:tcW w:w="1665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Cs w:val="32"/>
              </w:rPr>
              <w:t>数量（单位：片）</w:t>
            </w:r>
          </w:p>
        </w:tc>
        <w:tc>
          <w:tcPr>
            <w:tcW w:w="1596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ascii="方正仿宋_GBK" w:hAnsi="Calibri" w:eastAsia="方正仿宋_GBK" w:cs="宋体"/>
                <w:szCs w:val="32"/>
              </w:rPr>
              <w:t>氨酚羟考酮片</w:t>
            </w:r>
          </w:p>
        </w:tc>
        <w:tc>
          <w:tcPr>
            <w:tcW w:w="958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ascii="方正仿宋_GBK" w:hAnsi="Calibri" w:eastAsia="方正仿宋_GBK" w:cs="宋体"/>
                <w:szCs w:val="32"/>
              </w:rPr>
              <w:t>国药准字J20171086</w:t>
            </w:r>
          </w:p>
        </w:tc>
        <w:tc>
          <w:tcPr>
            <w:tcW w:w="1785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ascii="方正仿宋_GBK" w:hAnsi="Calibri" w:eastAsia="方正仿宋_GBK" w:cs="宋体"/>
                <w:szCs w:val="32"/>
              </w:rPr>
              <w:t>5mg+325mg×10片</w:t>
            </w:r>
          </w:p>
        </w:tc>
        <w:tc>
          <w:tcPr>
            <w:tcW w:w="768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ascii="方正仿宋_GBK" w:hAnsi="Calibri" w:eastAsia="方正仿宋_GBK" w:cs="宋体"/>
                <w:szCs w:val="32"/>
              </w:rPr>
              <w:t>国药集团</w:t>
            </w:r>
          </w:p>
        </w:tc>
        <w:tc>
          <w:tcPr>
            <w:tcW w:w="1842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ascii="方正仿宋_GBK" w:hAnsi="Calibri" w:eastAsia="方正仿宋_GBK" w:cs="宋体"/>
                <w:szCs w:val="32"/>
              </w:rPr>
              <w:t>0512A98670</w:t>
            </w:r>
          </w:p>
        </w:tc>
        <w:tc>
          <w:tcPr>
            <w:tcW w:w="1665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ascii="方正仿宋_GBK" w:hAnsi="Calibri" w:eastAsia="方正仿宋_GBK" w:cs="宋体"/>
                <w:szCs w:val="32"/>
              </w:rPr>
              <w:t>30</w:t>
            </w:r>
          </w:p>
        </w:tc>
        <w:tc>
          <w:tcPr>
            <w:tcW w:w="1596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ascii="方正仿宋_GBK" w:hAnsi="Calibri" w:eastAsia="方正仿宋_GBK" w:cs="宋体"/>
                <w:szCs w:val="32"/>
              </w:rPr>
              <w:t>氨酚羟考酮片</w:t>
            </w:r>
          </w:p>
        </w:tc>
        <w:tc>
          <w:tcPr>
            <w:tcW w:w="958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ascii="方正仿宋_GBK" w:hAnsi="Calibri" w:eastAsia="方正仿宋_GBK" w:cs="宋体"/>
                <w:szCs w:val="32"/>
              </w:rPr>
              <w:t>国药准字J20150115</w:t>
            </w:r>
          </w:p>
        </w:tc>
        <w:tc>
          <w:tcPr>
            <w:tcW w:w="1785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ascii="方正仿宋_GBK" w:hAnsi="Calibri" w:eastAsia="方正仿宋_GBK" w:cs="宋体"/>
                <w:szCs w:val="32"/>
              </w:rPr>
              <w:t>5mg+325mg×10片</w:t>
            </w:r>
          </w:p>
        </w:tc>
        <w:tc>
          <w:tcPr>
            <w:tcW w:w="768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ascii="方正仿宋_GBK" w:hAnsi="Calibri" w:eastAsia="方正仿宋_GBK" w:cs="宋体"/>
                <w:szCs w:val="32"/>
              </w:rPr>
              <w:t>国药集团</w:t>
            </w:r>
          </w:p>
        </w:tc>
        <w:tc>
          <w:tcPr>
            <w:tcW w:w="1842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ascii="方正仿宋_GBK" w:hAnsi="Calibri" w:eastAsia="方正仿宋_GBK" w:cs="宋体"/>
                <w:szCs w:val="32"/>
              </w:rPr>
              <w:t>0512A97411</w:t>
            </w:r>
          </w:p>
        </w:tc>
        <w:tc>
          <w:tcPr>
            <w:tcW w:w="1665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  <w:r>
              <w:rPr>
                <w:rFonts w:ascii="方正仿宋_GBK" w:hAnsi="Calibri" w:eastAsia="方正仿宋_GBK" w:cs="宋体"/>
                <w:szCs w:val="32"/>
              </w:rPr>
              <w:t>10</w:t>
            </w:r>
          </w:p>
        </w:tc>
        <w:tc>
          <w:tcPr>
            <w:tcW w:w="1596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</w:p>
        </w:tc>
        <w:tc>
          <w:tcPr>
            <w:tcW w:w="958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</w:p>
        </w:tc>
        <w:tc>
          <w:tcPr>
            <w:tcW w:w="1785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</w:p>
        </w:tc>
        <w:tc>
          <w:tcPr>
            <w:tcW w:w="768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</w:p>
        </w:tc>
        <w:tc>
          <w:tcPr>
            <w:tcW w:w="1665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</w:p>
        </w:tc>
        <w:tc>
          <w:tcPr>
            <w:tcW w:w="1596" w:type="dxa"/>
          </w:tcPr>
          <w:p>
            <w:pPr>
              <w:spacing w:line="580" w:lineRule="exact"/>
              <w:rPr>
                <w:rFonts w:ascii="方正仿宋_GBK" w:hAnsi="Calibri" w:eastAsia="方正仿宋_GBK" w:cs="宋体"/>
                <w:szCs w:val="32"/>
              </w:rPr>
            </w:pPr>
          </w:p>
        </w:tc>
      </w:tr>
    </w:tbl>
    <w:p>
      <w:pPr>
        <w:spacing w:line="580" w:lineRule="exact"/>
        <w:rPr>
          <w:rFonts w:ascii="方正仿宋_GBK" w:hAnsi="Calibri" w:eastAsia="方正仿宋_GBK" w:cs="宋体"/>
          <w:sz w:val="28"/>
          <w:szCs w:val="28"/>
        </w:rPr>
      </w:pPr>
      <w:r>
        <w:rPr>
          <w:rFonts w:hint="eastAsia" w:ascii="方正仿宋_GBK" w:hAnsi="Calibri" w:eastAsia="方正仿宋_GBK" w:cs="宋体"/>
          <w:sz w:val="28"/>
          <w:szCs w:val="28"/>
        </w:rPr>
        <w:t>药品经营企业填报人：</w:t>
      </w:r>
      <w:r>
        <w:rPr>
          <w:rFonts w:hint="default" w:ascii="方正仿宋_GBK" w:hAnsi="Calibri" w:eastAsia="方正仿宋_GBK" w:cs="宋体"/>
          <w:sz w:val="28"/>
          <w:szCs w:val="28"/>
        </w:rPr>
        <w:t>韩启敏</w:t>
      </w:r>
      <w:r>
        <w:rPr>
          <w:rFonts w:hint="eastAsia" w:ascii="方正仿宋_GBK" w:hAnsi="Calibri" w:eastAsia="方正仿宋_GBK" w:cs="宋体"/>
          <w:sz w:val="28"/>
          <w:szCs w:val="28"/>
        </w:rPr>
        <w:t xml:space="preserve">        联系电话：</w:t>
      </w:r>
      <w:r>
        <w:rPr>
          <w:rFonts w:hint="default" w:ascii="方正仿宋_GBK" w:hAnsi="Calibri" w:eastAsia="方正仿宋_GBK" w:cs="宋体"/>
          <w:sz w:val="28"/>
          <w:szCs w:val="28"/>
        </w:rPr>
        <w:t>18144340351</w:t>
      </w:r>
    </w:p>
    <w:p>
      <w:pPr>
        <w:spacing w:line="580" w:lineRule="exact"/>
        <w:rPr>
          <w:rFonts w:ascii="方正仿宋_GBK" w:hAnsi="Calibri" w:eastAsia="方正仿宋_GBK" w:cs="宋体"/>
          <w:sz w:val="28"/>
          <w:szCs w:val="28"/>
        </w:rPr>
      </w:pPr>
      <w:r>
        <w:rPr>
          <w:rFonts w:hint="eastAsia" w:ascii="方正仿宋_GBK" w:hAnsi="Calibri" w:eastAsia="方正仿宋_GBK" w:cs="宋体"/>
          <w:sz w:val="28"/>
          <w:szCs w:val="28"/>
        </w:rPr>
        <w:t>备注：</w:t>
      </w:r>
    </w:p>
    <w:p>
      <w:pPr>
        <w:spacing w:line="580" w:lineRule="exact"/>
        <w:rPr>
          <w:rFonts w:ascii="方正仿宋_GBK" w:hAnsi="Calibri" w:eastAsia="方正仿宋_GBK" w:cs="宋体"/>
          <w:sz w:val="28"/>
          <w:szCs w:val="28"/>
        </w:rPr>
      </w:pPr>
      <w:r>
        <w:rPr>
          <w:rFonts w:hint="eastAsia" w:ascii="方正仿宋_GBK" w:hAnsi="Calibri" w:eastAsia="方正仿宋_GBK" w:cs="宋体"/>
          <w:sz w:val="28"/>
          <w:szCs w:val="28"/>
        </w:rPr>
        <w:t>1.本表由药品零售企业填写盖章后上报各区（市）县市场监管局收集留存。</w:t>
      </w:r>
    </w:p>
    <w:p>
      <w:pPr>
        <w:spacing w:line="580" w:lineRule="exact"/>
        <w:rPr>
          <w:rFonts w:ascii="方正仿宋_GBK" w:hAnsi="Calibri" w:eastAsia="方正仿宋_GBK" w:cs="宋体"/>
          <w:sz w:val="28"/>
          <w:szCs w:val="28"/>
        </w:rPr>
      </w:pPr>
      <w:r>
        <w:rPr>
          <w:rFonts w:hint="eastAsia" w:ascii="方正仿宋_GBK" w:hAnsi="Calibri" w:eastAsia="方正仿宋_GBK" w:cs="宋体"/>
          <w:sz w:val="28"/>
          <w:szCs w:val="28"/>
        </w:rPr>
        <w:t>2.数量填写至“*片”。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headerReference r:id="rId3" w:type="default"/>
      <w:pgSz w:w="11906" w:h="16838"/>
      <w:pgMar w:top="1440" w:right="1531" w:bottom="1440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61FFE"/>
    <w:rsid w:val="08A77F8F"/>
    <w:rsid w:val="1B05106C"/>
    <w:rsid w:val="1DC83395"/>
    <w:rsid w:val="24F66A42"/>
    <w:rsid w:val="2AC72CFE"/>
    <w:rsid w:val="356610CF"/>
    <w:rsid w:val="363603B0"/>
    <w:rsid w:val="39DA73CD"/>
    <w:rsid w:val="3CD20F3E"/>
    <w:rsid w:val="4A947DD0"/>
    <w:rsid w:val="4D7C0DAE"/>
    <w:rsid w:val="4ED11EE3"/>
    <w:rsid w:val="504C5151"/>
    <w:rsid w:val="51C73B52"/>
    <w:rsid w:val="539739FA"/>
    <w:rsid w:val="63496E57"/>
    <w:rsid w:val="674833D4"/>
    <w:rsid w:val="6D996370"/>
    <w:rsid w:val="7DB6F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qFormat/>
    <w:uiPriority w:val="99"/>
    <w:pPr>
      <w:ind w:left="100" w:leftChars="2500"/>
    </w:pPr>
  </w:style>
  <w:style w:type="paragraph" w:styleId="3">
    <w:name w:val="Balloon Text"/>
    <w:basedOn w:val="1"/>
    <w:link w:val="24"/>
    <w:qFormat/>
    <w:uiPriority w:val="99"/>
    <w:rPr>
      <w:sz w:val="18"/>
      <w:szCs w:val="18"/>
    </w:rPr>
  </w:style>
  <w:style w:type="paragraph" w:styleId="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5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99"/>
    <w:rPr>
      <w:color w:val="3F88BF"/>
      <w:u w:val="none"/>
    </w:rPr>
  </w:style>
  <w:style w:type="paragraph" w:customStyle="1" w:styleId="10">
    <w:name w:val="公文标题"/>
    <w:basedOn w:val="1"/>
    <w:link w:val="11"/>
    <w:qFormat/>
    <w:uiPriority w:val="0"/>
    <w:pPr>
      <w:adjustRightInd w:val="0"/>
      <w:snapToGrid w:val="0"/>
      <w:jc w:val="center"/>
    </w:pPr>
    <w:rPr>
      <w:rFonts w:ascii="方正小标宋_GBK" w:hAnsi="黑体" w:eastAsia="方正小标宋_GBK" w:cs="黑体"/>
      <w:bCs/>
      <w:color w:val="333333"/>
      <w:sz w:val="44"/>
      <w:szCs w:val="44"/>
    </w:rPr>
  </w:style>
  <w:style w:type="character" w:customStyle="1" w:styleId="11">
    <w:name w:val="公文标题 Char"/>
    <w:basedOn w:val="8"/>
    <w:link w:val="10"/>
    <w:qFormat/>
    <w:uiPriority w:val="0"/>
    <w:rPr>
      <w:rFonts w:ascii="方正小标宋_GBK" w:hAnsi="黑体" w:eastAsia="方正小标宋_GBK" w:cs="黑体"/>
      <w:bCs/>
      <w:color w:val="333333"/>
      <w:sz w:val="44"/>
      <w:szCs w:val="44"/>
    </w:rPr>
  </w:style>
  <w:style w:type="paragraph" w:customStyle="1" w:styleId="12">
    <w:name w:val="公文正文"/>
    <w:basedOn w:val="1"/>
    <w:link w:val="13"/>
    <w:qFormat/>
    <w:uiPriority w:val="0"/>
    <w:pPr>
      <w:spacing w:line="580" w:lineRule="exact"/>
      <w:ind w:firstLine="640" w:firstLineChars="200"/>
    </w:pPr>
    <w:rPr>
      <w:rFonts w:ascii="方正仿宋_GBK" w:hAnsi="Calibri" w:eastAsia="方正仿宋_GBK" w:cs="宋体"/>
      <w:szCs w:val="32"/>
    </w:rPr>
  </w:style>
  <w:style w:type="character" w:customStyle="1" w:styleId="13">
    <w:name w:val="公文正文 Char"/>
    <w:basedOn w:val="8"/>
    <w:link w:val="12"/>
    <w:qFormat/>
    <w:uiPriority w:val="0"/>
    <w:rPr>
      <w:rFonts w:ascii="方正仿宋_GBK" w:eastAsia="方正仿宋_GBK"/>
      <w:sz w:val="32"/>
      <w:szCs w:val="32"/>
    </w:rPr>
  </w:style>
  <w:style w:type="paragraph" w:customStyle="1" w:styleId="14">
    <w:name w:val="一级标题"/>
    <w:basedOn w:val="1"/>
    <w:link w:val="15"/>
    <w:qFormat/>
    <w:uiPriority w:val="0"/>
    <w:pPr>
      <w:spacing w:line="560" w:lineRule="exact"/>
      <w:ind w:firstLine="640" w:firstLineChars="200"/>
    </w:pPr>
    <w:rPr>
      <w:rFonts w:ascii="方正黑体_GBK" w:hAnsi="黑体" w:eastAsia="方正黑体_GBK" w:cs="宋体"/>
      <w:szCs w:val="32"/>
    </w:rPr>
  </w:style>
  <w:style w:type="character" w:customStyle="1" w:styleId="15">
    <w:name w:val="一级标题 Char"/>
    <w:basedOn w:val="8"/>
    <w:link w:val="14"/>
    <w:qFormat/>
    <w:uiPriority w:val="0"/>
    <w:rPr>
      <w:rFonts w:ascii="方正黑体_GBK" w:hAnsi="黑体" w:eastAsia="方正黑体_GBK"/>
      <w:sz w:val="32"/>
      <w:szCs w:val="32"/>
    </w:rPr>
  </w:style>
  <w:style w:type="paragraph" w:customStyle="1" w:styleId="16">
    <w:name w:val="（二）级标题"/>
    <w:basedOn w:val="1"/>
    <w:link w:val="17"/>
    <w:qFormat/>
    <w:uiPriority w:val="0"/>
    <w:pPr>
      <w:spacing w:line="560" w:lineRule="exact"/>
      <w:ind w:firstLine="640" w:firstLineChars="200"/>
    </w:pPr>
    <w:rPr>
      <w:rFonts w:ascii="方正楷体_GBK" w:hAnsi="楷体" w:eastAsia="方正楷体_GBK" w:cs="宋体"/>
      <w:szCs w:val="32"/>
    </w:rPr>
  </w:style>
  <w:style w:type="character" w:customStyle="1" w:styleId="17">
    <w:name w:val="（二）级标题 Char"/>
    <w:basedOn w:val="8"/>
    <w:link w:val="16"/>
    <w:qFormat/>
    <w:uiPriority w:val="0"/>
    <w:rPr>
      <w:rFonts w:ascii="方正楷体_GBK" w:hAnsi="楷体" w:eastAsia="方正楷体_GBK"/>
      <w:sz w:val="32"/>
      <w:szCs w:val="32"/>
    </w:rPr>
  </w:style>
  <w:style w:type="paragraph" w:customStyle="1" w:styleId="18">
    <w:name w:val="3.级标题"/>
    <w:basedOn w:val="1"/>
    <w:link w:val="19"/>
    <w:qFormat/>
    <w:uiPriority w:val="0"/>
    <w:pPr>
      <w:spacing w:line="560" w:lineRule="exact"/>
      <w:ind w:firstLine="200" w:firstLineChars="200"/>
    </w:pPr>
    <w:rPr>
      <w:rFonts w:ascii="方正仿宋_GBK" w:hAnsi="Calibri" w:eastAsia="方正仿宋_GBK" w:cs="宋体"/>
      <w:szCs w:val="32"/>
    </w:rPr>
  </w:style>
  <w:style w:type="character" w:customStyle="1" w:styleId="19">
    <w:name w:val="3.级标题 Char"/>
    <w:basedOn w:val="8"/>
    <w:link w:val="18"/>
    <w:qFormat/>
    <w:uiPriority w:val="0"/>
    <w:rPr>
      <w:rFonts w:ascii="方正仿宋_GBK" w:eastAsia="方正仿宋_GBK"/>
      <w:sz w:val="32"/>
      <w:szCs w:val="32"/>
    </w:rPr>
  </w:style>
  <w:style w:type="paragraph" w:customStyle="1" w:styleId="20">
    <w:name w:val="（4）级标题"/>
    <w:basedOn w:val="1"/>
    <w:link w:val="21"/>
    <w:qFormat/>
    <w:uiPriority w:val="0"/>
    <w:pPr>
      <w:spacing w:line="560" w:lineRule="exact"/>
      <w:ind w:firstLine="200" w:firstLineChars="200"/>
    </w:pPr>
    <w:rPr>
      <w:rFonts w:ascii="方正仿宋_GBK" w:hAnsi="Calibri" w:eastAsia="方正仿宋_GBK" w:cs="宋体"/>
      <w:szCs w:val="32"/>
    </w:rPr>
  </w:style>
  <w:style w:type="character" w:customStyle="1" w:styleId="21">
    <w:name w:val="（4）级标题 Char"/>
    <w:basedOn w:val="8"/>
    <w:link w:val="20"/>
    <w:qFormat/>
    <w:uiPriority w:val="0"/>
    <w:rPr>
      <w:rFonts w:ascii="方正仿宋_GBK" w:eastAsia="方正仿宋_GBK"/>
      <w:sz w:val="32"/>
      <w:szCs w:val="32"/>
    </w:rPr>
  </w:style>
  <w:style w:type="character" w:customStyle="1" w:styleId="22">
    <w:name w:val="页眉 Char"/>
    <w:basedOn w:val="8"/>
    <w:link w:val="5"/>
    <w:uiPriority w:val="99"/>
    <w:rPr>
      <w:sz w:val="18"/>
      <w:szCs w:val="18"/>
    </w:rPr>
  </w:style>
  <w:style w:type="character" w:customStyle="1" w:styleId="23">
    <w:name w:val="页脚 Char"/>
    <w:basedOn w:val="8"/>
    <w:link w:val="4"/>
    <w:uiPriority w:val="99"/>
    <w:rPr>
      <w:sz w:val="18"/>
      <w:szCs w:val="18"/>
    </w:rPr>
  </w:style>
  <w:style w:type="character" w:customStyle="1" w:styleId="24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25">
    <w:name w:val="日期 Char"/>
    <w:basedOn w:val="8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212</Words>
  <Characters>216</Characters>
  <Paragraphs>97</Paragraphs>
  <TotalTime>27</TotalTime>
  <ScaleCrop>false</ScaleCrop>
  <LinksUpToDate>false</LinksUpToDate>
  <CharactersWithSpaces>313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2019-09-18T17:10:00Z</dcterms:created>
  <dc:creator>成都市工商经济信息中心:邹洋</dc:creator>
  <cp:lastModifiedBy>Administrator</cp:lastModifiedBy>
  <cp:lastPrinted>2019-09-21T08:30:35Z</cp:lastPrinted>
  <dcterms:modified xsi:type="dcterms:W3CDTF">2019-09-21T08:59:39Z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