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3870" cy="9810750"/>
            <wp:effectExtent l="0" t="0" r="5080" b="0"/>
            <wp:docPr id="1" name="图片 1" descr="药监局GSP现场检查项目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药监局GSP现场检查项目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981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05295" cy="9857105"/>
            <wp:effectExtent l="0" t="0" r="6985" b="3175"/>
            <wp:docPr id="2" name="图片 2" descr="药监局GSP现场检查项目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药监局GSP现场检查项目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5295" cy="985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769100" cy="9803765"/>
            <wp:effectExtent l="0" t="0" r="12700" b="10795"/>
            <wp:docPr id="3" name="图片 3" descr="药监局GSP现场检查项目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药监局GSP现场检查项目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980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1330" cy="9650730"/>
            <wp:effectExtent l="0" t="0" r="11430" b="11430"/>
            <wp:docPr id="4" name="图片 4" descr="药监局GSP现场检查项目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药监局GSP现场检查项目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1330" cy="965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82E71"/>
    <w:rsid w:val="3CEF6CDC"/>
    <w:rsid w:val="41721878"/>
    <w:rsid w:val="624A34EB"/>
    <w:rsid w:val="649E2BDE"/>
    <w:rsid w:val="66CC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huzhongke</dc:creator>
  <cp:lastModifiedBy>明登银</cp:lastModifiedBy>
  <cp:lastPrinted>2019-07-30T02:16:12Z</cp:lastPrinted>
  <dcterms:modified xsi:type="dcterms:W3CDTF">2019-07-30T03:42:38Z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