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sz w:val="36"/>
          <w:szCs w:val="36"/>
          <w:lang w:val="en-US" w:eastAsia="zh-CN"/>
        </w:rPr>
        <w:t xml:space="preserve">  心得体会</w:t>
      </w:r>
    </w:p>
    <w:p>
      <w:pPr>
        <w:numPr>
          <w:numId w:val="0"/>
        </w:num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sz w:val="30"/>
          <w:szCs w:val="30"/>
          <w:lang w:val="en-US" w:eastAsia="zh-CN"/>
        </w:rPr>
        <w:t>1，屈臣氏集团以保健及美容为主的一个品牌，是中国目前</w:t>
      </w:r>
      <w:bookmarkEnd w:id="0"/>
      <w:r>
        <w:rPr>
          <w:rFonts w:hint="eastAsia"/>
          <w:sz w:val="30"/>
          <w:szCs w:val="30"/>
          <w:lang w:val="en-US" w:eastAsia="zh-CN"/>
        </w:rPr>
        <w:t>最大的保健及美容产品零售连锁店屈臣氏品牌蜚声国际、备受推崇，代表着最优质的产品，为顾客带来更高的生活品质。集团的环球零售网络，正好结合了地方经验与国际专长，以最相宜的价钱提供切合顾客所需的产品和服务2、名创优品不只是品牌，更是一种生活方式。她不会刻意强调所谓的流行时尚或个性，也不赞同受欢迎的品牌就应该要抬高身价，相反的，名创优品是从未来的消费观点来开发商品，那就是-- [ 还原产品本质]退去浮华，回归本真。名创优品让生活用品拥有丰富面相的同时，也兼顾到价格的合理性；像指南针一样，指向生活中「基本」和「平实」的方位，提供简单好用的生活优品。3、伊藤洋华堂里面布置的很有活动气氛，里面每一层都是卖不同产品的，就是价钱有点贵，但是贵肯定是有它的原因的，4、海王星辰药房是一个24小时不关门的店，海王星辰是目前国内直营门店数最多的跨区域连锁药店。在中国医药零售行业，海王星辰率先引进国外先进的医药连锁经营管理技术，积极研究与开拓医药、健康等产品终端零售市场</w:t>
      </w:r>
    </w:p>
    <w:p>
      <w:pPr>
        <w:numPr>
          <w:ilvl w:val="0"/>
          <w:numId w:val="0"/>
        </w:numPr>
        <w:ind w:left="525"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            万宇店伍梦丽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E4509"/>
    <w:rsid w:val="494C43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2019-08-12T08:50:31Z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