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</w:rPr>
        <w:t>营运部发【2019】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 xml:space="preserve">155 </w:t>
      </w:r>
      <w:r>
        <w:rPr>
          <w:rFonts w:hint="eastAsia"/>
          <w:b/>
          <w:bCs/>
          <w:color w:val="auto"/>
          <w:sz w:val="30"/>
          <w:szCs w:val="30"/>
        </w:rPr>
        <w:t>号                        签发人：</w:t>
      </w:r>
      <w:r>
        <w:rPr>
          <w:rFonts w:hint="eastAsia"/>
          <w:b/>
          <w:bCs/>
          <w:color w:val="auto"/>
          <w:sz w:val="30"/>
          <w:szCs w:val="30"/>
          <w:lang w:eastAsia="zh-CN"/>
        </w:rPr>
        <w:t>蒋炜</w:t>
      </w:r>
      <w:bookmarkStart w:id="0" w:name="_GoBack"/>
      <w:bookmarkEnd w:id="0"/>
    </w:p>
    <w:p>
      <w:pPr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285" w:firstLineChars="4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sz w:val="32"/>
          <w:szCs w:val="32"/>
        </w:rPr>
        <w:t>中山中智茯苓、西洋参破壁认购活动方案</w:t>
      </w:r>
      <w:r>
        <w:rPr>
          <w:rFonts w:hint="eastAsia"/>
          <w:b/>
          <w:sz w:val="32"/>
          <w:szCs w:val="32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一、</w:t>
      </w:r>
      <w:r>
        <w:rPr>
          <w:rFonts w:hint="eastAsia"/>
          <w:sz w:val="28"/>
          <w:szCs w:val="28"/>
          <w:lang w:eastAsia="zh-CN"/>
        </w:rPr>
        <w:t>活动目的：为共同提升中山中智茯苓、西洋参破壁系列在我司门店销量</w:t>
      </w:r>
    </w:p>
    <w:tbl>
      <w:tblPr>
        <w:tblStyle w:val="2"/>
        <w:tblpPr w:leftFromText="180" w:rightFromText="180" w:vertAnchor="text" w:horzAnchor="page" w:tblpX="2070" w:tblpY="71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1508"/>
        <w:gridCol w:w="939"/>
        <w:gridCol w:w="1025"/>
        <w:gridCol w:w="1320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75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货品ID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货品名称</w:t>
            </w:r>
          </w:p>
        </w:tc>
        <w:tc>
          <w:tcPr>
            <w:tcW w:w="939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规格</w:t>
            </w:r>
          </w:p>
        </w:tc>
        <w:tc>
          <w:tcPr>
            <w:tcW w:w="1025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零售价</w:t>
            </w:r>
          </w:p>
        </w:tc>
        <w:tc>
          <w:tcPr>
            <w:tcW w:w="132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活动</w:t>
            </w:r>
          </w:p>
        </w:tc>
        <w:tc>
          <w:tcPr>
            <w:tcW w:w="2012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功能主治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75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9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131813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茯苓破壁饮片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2g*20袋</w:t>
            </w:r>
          </w:p>
        </w:tc>
        <w:tc>
          <w:tcPr>
            <w:tcW w:w="102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+48元换购</w:t>
            </w:r>
          </w:p>
        </w:tc>
        <w:tc>
          <w:tcPr>
            <w:tcW w:w="2012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利水渗湿，健脾宁心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75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124631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西洋参破壁饮片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1g*20袋</w:t>
            </w:r>
          </w:p>
        </w:tc>
        <w:tc>
          <w:tcPr>
            <w:tcW w:w="102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188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单罐8折</w:t>
            </w:r>
          </w:p>
        </w:tc>
        <w:tc>
          <w:tcPr>
            <w:tcW w:w="2012" w:type="dxa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补气养阴，清热生津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279" w:leftChars="133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</w:t>
      </w:r>
      <w:r>
        <w:rPr>
          <w:rFonts w:hint="eastAsia"/>
          <w:sz w:val="28"/>
          <w:szCs w:val="28"/>
        </w:rPr>
        <w:t>产品：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三、活动门店：四川太极大药房连锁有限公司直营店</w:t>
      </w:r>
    </w:p>
    <w:p>
      <w:pPr>
        <w:ind w:left="279" w:leftChars="133" w:firstLine="0" w:firstLineChars="0"/>
        <w:jc w:val="both"/>
        <w:rPr>
          <w:rFonts w:hint="eastAsia" w:eastAsiaTheme="minor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四、活动时间：</w:t>
      </w:r>
      <w:r>
        <w:rPr>
          <w:rFonts w:hint="eastAsia"/>
          <w:b w:val="0"/>
          <w:bCs/>
          <w:sz w:val="28"/>
          <w:szCs w:val="28"/>
        </w:rPr>
        <w:t>8.1-8.31号</w:t>
      </w:r>
      <w:r>
        <w:rPr>
          <w:rFonts w:hint="eastAsia"/>
          <w:b w:val="0"/>
          <w:bCs/>
          <w:sz w:val="28"/>
          <w:szCs w:val="28"/>
        </w:rPr>
        <w:br w:type="textWrapping"/>
      </w:r>
      <w:r>
        <w:rPr>
          <w:rFonts w:hint="eastAsia"/>
          <w:b w:val="0"/>
          <w:bCs/>
          <w:sz w:val="28"/>
          <w:szCs w:val="28"/>
          <w:lang w:eastAsia="zh-CN"/>
        </w:rPr>
        <w:t>五：活动方式：认购（具体认购任务见</w:t>
      </w:r>
      <w:r>
        <w:rPr>
          <w:rFonts w:hint="eastAsia"/>
          <w:b w:val="0"/>
          <w:bCs/>
          <w:sz w:val="28"/>
          <w:szCs w:val="28"/>
          <w:lang w:val="en-US" w:eastAsia="zh-CN"/>
        </w:rPr>
        <w:t>附表</w:t>
      </w:r>
      <w:r>
        <w:rPr>
          <w:rFonts w:hint="eastAsia"/>
          <w:b w:val="0"/>
          <w:bCs/>
          <w:sz w:val="28"/>
          <w:szCs w:val="28"/>
          <w:lang w:eastAsia="zh-CN"/>
        </w:rPr>
        <w:t>）</w:t>
      </w:r>
    </w:p>
    <w:p>
      <w:pPr>
        <w:pStyle w:val="4"/>
        <w:numPr>
          <w:ilvl w:val="0"/>
          <w:numId w:val="0"/>
        </w:numPr>
        <w:ind w:left="559" w:leftChars="133" w:hanging="280" w:hangingChars="10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六、奖励政策</w:t>
      </w:r>
      <w:r>
        <w:rPr>
          <w:rFonts w:hint="eastAsia"/>
          <w:b w:val="0"/>
          <w:bCs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/>
          <w:b w:val="0"/>
          <w:bCs/>
          <w:sz w:val="28"/>
          <w:szCs w:val="28"/>
          <w:lang w:eastAsia="zh-CN"/>
        </w:rPr>
        <w:t>认购奖励政策</w:t>
      </w:r>
    </w:p>
    <w:tbl>
      <w:tblPr>
        <w:tblStyle w:val="2"/>
        <w:tblpPr w:leftFromText="180" w:rightFromText="180" w:vertAnchor="text" w:horzAnchor="page" w:tblpX="2085" w:tblpY="248"/>
        <w:tblW w:w="8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80"/>
        <w:gridCol w:w="1770"/>
        <w:gridCol w:w="1020"/>
        <w:gridCol w:w="1515"/>
        <w:gridCol w:w="121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75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货品ID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货品名称</w:t>
            </w:r>
          </w:p>
        </w:tc>
        <w:tc>
          <w:tcPr>
            <w:tcW w:w="102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规格</w:t>
            </w:r>
          </w:p>
        </w:tc>
        <w:tc>
          <w:tcPr>
            <w:tcW w:w="1515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1档奖励</w:t>
            </w:r>
          </w:p>
        </w:tc>
        <w:tc>
          <w:tcPr>
            <w:tcW w:w="1215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2档奖励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3档奖励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75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8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131813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茯苓破壁饮片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2g*20袋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2元/罐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4元/罐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6元/罐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75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124631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西洋参破壁饮片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1g*20袋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6元/罐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8元/罐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10元/罐</w:t>
            </w:r>
          </w:p>
        </w:tc>
      </w:tr>
    </w:tbl>
    <w:p>
      <w:pPr>
        <w:pStyle w:val="4"/>
        <w:numPr>
          <w:ilvl w:val="0"/>
          <w:numId w:val="0"/>
        </w:numPr>
        <w:ind w:firstLine="560" w:firstLineChars="200"/>
        <w:rPr>
          <w:rFonts w:hint="default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2、认购奖励规则</w:t>
      </w:r>
      <w:r>
        <w:rPr>
          <w:rFonts w:hint="eastAsia"/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br w:type="textWrapping"/>
      </w:r>
      <w:r>
        <w:rPr>
          <w:rFonts w:hint="eastAsia"/>
          <w:b w:val="0"/>
          <w:bCs/>
          <w:sz w:val="28"/>
          <w:szCs w:val="28"/>
          <w:lang w:eastAsia="zh-CN"/>
        </w:rPr>
        <w:t>①门店实际销售≤</w:t>
      </w:r>
      <w:r>
        <w:rPr>
          <w:rFonts w:hint="eastAsia"/>
          <w:b w:val="0"/>
          <w:bCs/>
          <w:sz w:val="28"/>
          <w:szCs w:val="28"/>
          <w:lang w:val="en-US" w:eastAsia="zh-CN"/>
        </w:rPr>
        <w:t>2档，均按1档进行奖励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②门店实际销售达到2档未达到3档按2档奖励</w:t>
      </w:r>
    </w:p>
    <w:p>
      <w:pPr>
        <w:pStyle w:val="4"/>
        <w:spacing w:line="360" w:lineRule="auto"/>
        <w:ind w:left="0" w:leftChars="0" w:firstLine="0" w:firstLineChars="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eastAsia="zh-CN"/>
        </w:rPr>
        <w:t>③门店实际销售≥</w:t>
      </w:r>
      <w:r>
        <w:rPr>
          <w:rFonts w:hint="eastAsia"/>
          <w:b w:val="0"/>
          <w:bCs/>
          <w:sz w:val="28"/>
          <w:szCs w:val="28"/>
          <w:lang w:val="en-US" w:eastAsia="zh-CN"/>
        </w:rPr>
        <w:t>3档，按3档奖励</w:t>
      </w:r>
    </w:p>
    <w:p>
      <w:pPr>
        <w:spacing w:line="360" w:lineRule="auto"/>
        <w:jc w:val="left"/>
        <w:rPr>
          <w:b/>
          <w:bCs/>
          <w:color w:val="auto"/>
          <w:szCs w:val="21"/>
          <w:u w:val="single"/>
        </w:rPr>
      </w:pPr>
      <w:r>
        <w:rPr>
          <w:rFonts w:hint="eastAsia"/>
          <w:b w:val="0"/>
          <w:bCs/>
          <w:sz w:val="28"/>
          <w:szCs w:val="28"/>
        </w:rPr>
        <w:t>注：茯苓破壁、西洋参破壁认购活动期间原有的销售奖励提成不变</w:t>
      </w:r>
      <w:r>
        <w:rPr>
          <w:rFonts w:hint="eastAsia"/>
          <w:b w:val="0"/>
          <w:bCs/>
          <w:sz w:val="28"/>
          <w:szCs w:val="28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3、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认购方式：门店采用认购的方式,今日内在营运战区（钉钉）群内上报认购盒数，片区主管收集各片区门店认购盒数，按附表格式汇总后发营运部邮箱。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在群内上报方式，如：旗舰店认购茯苓破壁3档，认购数量10盒，认购奖励60元。认购西洋参破壁3档，认购数量10盒，认购奖励100元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4、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根据门店反馈的认购档次，核算出预防奖励，在钉钉群内将门店认购奖励预发至各片长，</w:t>
      </w:r>
      <w:r>
        <w:rPr>
          <w:rFonts w:hint="eastAsia"/>
          <w:sz w:val="24"/>
          <w:szCs w:val="24"/>
          <w:lang w:val="en-US" w:eastAsia="zh-CN"/>
        </w:rPr>
        <w:t>（由片长将奖励发至各店，各店长每日根据门店实际销量，在片区群内将奖励发至对应销售人员)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5、活动结束后，营运部根据门店实际销售核算，完成哪一档享受哪一档奖励，多退少补。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Cs w:val="21"/>
          <w:u w:val="single"/>
        </w:rPr>
        <w:t>主题词：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  中山中智                </w:t>
      </w:r>
      <w:r>
        <w:rPr>
          <w:rFonts w:hint="eastAsia"/>
          <w:b/>
          <w:bCs/>
          <w:color w:val="auto"/>
          <w:szCs w:val="21"/>
          <w:u w:val="single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认购             </w:t>
      </w:r>
      <w:r>
        <w:rPr>
          <w:rFonts w:hint="eastAsia"/>
          <w:b/>
          <w:bCs/>
          <w:color w:val="auto"/>
          <w:szCs w:val="21"/>
          <w:u w:val="single"/>
        </w:rPr>
        <w:t xml:space="preserve">         方案   </w:t>
      </w:r>
    </w:p>
    <w:p>
      <w:p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/>
          <w:b/>
          <w:bCs/>
          <w:color w:val="auto"/>
          <w:szCs w:val="21"/>
          <w:u w:val="single"/>
        </w:rPr>
        <w:t xml:space="preserve">四川太极大药房连锁有限公司                                  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single"/>
        </w:rPr>
        <w:t xml:space="preserve">     2019年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7</w:t>
      </w:r>
      <w:r>
        <w:rPr>
          <w:rFonts w:hint="eastAsia"/>
          <w:b/>
          <w:bCs/>
          <w:color w:val="auto"/>
          <w:szCs w:val="21"/>
          <w:u w:val="single"/>
        </w:rPr>
        <w:t>月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23</w:t>
      </w:r>
      <w:r>
        <w:rPr>
          <w:rFonts w:hint="eastAsia"/>
          <w:b/>
          <w:bCs/>
          <w:color w:val="auto"/>
          <w:szCs w:val="21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/>
          <w:b/>
          <w:bCs/>
          <w:color w:val="auto"/>
          <w:szCs w:val="21"/>
          <w:u w:val="single"/>
        </w:rPr>
        <w:t>打印：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刘美玲</w:t>
      </w:r>
      <w:r>
        <w:rPr>
          <w:rFonts w:hint="eastAsia"/>
          <w:b/>
          <w:bCs/>
          <w:color w:val="auto"/>
          <w:szCs w:val="21"/>
          <w:u w:val="single"/>
        </w:rPr>
        <w:t xml:space="preserve">        核对：谭莉杨                                    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single"/>
        </w:rPr>
        <w:t xml:space="preserve">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single"/>
        </w:rPr>
        <w:t xml:space="preserve">（共印1份）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/>
          <w:sz w:val="28"/>
          <w:szCs w:val="28"/>
        </w:rPr>
      </w:pPr>
    </w:p>
    <w:p>
      <w:pPr>
        <w:pStyle w:val="4"/>
        <w:spacing w:line="360" w:lineRule="auto"/>
        <w:ind w:left="0" w:leftChars="0" w:firstLine="0" w:firstLineChars="0"/>
        <w:rPr>
          <w:rFonts w:hint="eastAsia" w:eastAsiaTheme="minorEastAsia"/>
          <w:b w:val="0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textWrapping"/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ind w:firstLine="1259" w:firstLineChars="597"/>
        <w:rPr>
          <w:rFonts w:hint="eastAsia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9D6422"/>
    <w:multiLevelType w:val="singleLevel"/>
    <w:tmpl w:val="F69D642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D7"/>
    <w:rsid w:val="004B6B9A"/>
    <w:rsid w:val="008139BE"/>
    <w:rsid w:val="009305D0"/>
    <w:rsid w:val="00DD6FD7"/>
    <w:rsid w:val="00F552B4"/>
    <w:rsid w:val="63571A10"/>
    <w:rsid w:val="76904D53"/>
    <w:rsid w:val="7DE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339</Characters>
  <Lines>2</Lines>
  <Paragraphs>1</Paragraphs>
  <TotalTime>7</TotalTime>
  <ScaleCrop>false</ScaleCrop>
  <LinksUpToDate>false</LinksUpToDate>
  <CharactersWithSpaces>397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2019-07-28T16:47:00Z</dcterms:created>
  <dc:creator>吴芬</dc:creator>
  <cp:lastModifiedBy>玲小妹</cp:lastModifiedBy>
  <dcterms:modified xsi:type="dcterms:W3CDTF">2019-07-30T07:59:57Z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