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52774D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2019-07-25T08:18:30Z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