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仿宋_GB2312" w:cs="Arial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285" w:firstLineChars="400"/>
        <w:jc w:val="lef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（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2019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）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036号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月“品牌月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物料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宣传陈列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宣传物料及陈列展示要求：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吊旗：如下列图示：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rPr>
          <w:rFonts w:hint="eastAsia"/>
          <w:lang w:val="en-US" w:eastAsia="zh-CN"/>
        </w:rPr>
        <w:t xml:space="preserve">                              </w:t>
      </w:r>
      <w:r>
        <w:drawing>
          <wp:inline distT="0" distB="0" distL="114300" distR="114300">
            <wp:extent cx="2210435" cy="1657350"/>
            <wp:effectExtent l="0" t="0" r="18415" b="0"/>
            <wp:docPr id="6" name="图片 6" descr="微信图片_20190307184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1903071840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2.将扬子江POP用T型架陈列在相应的“荜铃胃痛颗粒”所在位置货架如图示，</w:t>
      </w:r>
      <w:r>
        <w:rPr>
          <w:rFonts w:hint="eastAsia" w:ascii="华文仿宋" w:hAnsi="华文仿宋" w:eastAsia="华文仿宋" w:cs="华文仿宋"/>
          <w:b w:val="0"/>
          <w:bCs w:val="0"/>
          <w:color w:val="FF0000"/>
          <w:sz w:val="32"/>
          <w:szCs w:val="32"/>
          <w:lang w:val="en-US" w:eastAsia="zh-CN"/>
        </w:rPr>
        <w:t>将旧版的POP全部取下，更换成新版。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另将</w:t>
      </w:r>
      <w:r>
        <w:rPr>
          <w:rFonts w:hint="eastAsia" w:ascii="华文仿宋" w:hAnsi="华文仿宋" w:eastAsia="华文仿宋" w:cs="华文仿宋"/>
          <w:b w:val="0"/>
          <w:bCs w:val="0"/>
          <w:color w:val="FF0000"/>
          <w:sz w:val="32"/>
          <w:szCs w:val="32"/>
          <w:lang w:val="en-US" w:eastAsia="zh-CN"/>
        </w:rPr>
        <w:t>荜铃胃痛颗粒陈列更换在第一排，如图：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FF0000"/>
          <w:sz w:val="32"/>
          <w:szCs w:val="32"/>
          <w:lang w:val="en-US" w:eastAsia="zh-CN"/>
        </w:rPr>
        <w:t xml:space="preserve">        </w:t>
      </w:r>
      <w:r>
        <w:rPr>
          <w:rFonts w:hint="eastAsia" w:ascii="华文仿宋" w:hAnsi="华文仿宋" w:eastAsia="华文仿宋" w:cs="华文仿宋"/>
          <w:b w:val="0"/>
          <w:bCs w:val="0"/>
          <w:color w:val="FF0000"/>
          <w:sz w:val="32"/>
          <w:szCs w:val="32"/>
          <w:lang w:val="en-US" w:eastAsia="zh-CN"/>
        </w:rPr>
        <w:drawing>
          <wp:inline distT="0" distB="0" distL="114300" distR="114300">
            <wp:extent cx="2239645" cy="2988310"/>
            <wp:effectExtent l="0" t="0" r="8255" b="2540"/>
            <wp:docPr id="1" name="图片 1" descr="微信图片_20190308103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3081035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 w:val="0"/>
          <w:bCs w:val="0"/>
          <w:color w:val="FF0000"/>
          <w:sz w:val="32"/>
          <w:szCs w:val="32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color w:val="FF0000"/>
          <w:sz w:val="32"/>
          <w:szCs w:val="32"/>
          <w:lang w:val="en-US" w:eastAsia="zh-CN"/>
        </w:rPr>
        <w:drawing>
          <wp:inline distT="0" distB="0" distL="114300" distR="114300">
            <wp:extent cx="1678940" cy="2986405"/>
            <wp:effectExtent l="0" t="0" r="16510" b="4445"/>
            <wp:docPr id="10" name="图片 10" descr="微信图片_20190308085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1903080854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所有五卡不干胶按要求全部陈列在相应位置（插卡、标签、货品相对应），不得漏放、错放；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品牌月大拇指标签正确放置在品牌月品种前（扬子江、乐淘淘、中山中智）：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FF0000"/>
          <w:sz w:val="32"/>
          <w:szCs w:val="32"/>
          <w:lang w:val="en-US" w:eastAsia="zh-CN"/>
        </w:rPr>
        <w:t>重点品种陈列更换至首层，陈列面不低于三个面，</w:t>
      </w:r>
      <w:r>
        <w:rPr>
          <w:rFonts w:hint="eastAsia" w:ascii="仿宋" w:hAnsi="仿宋" w:eastAsia="仿宋" w:cs="仿宋"/>
          <w:i w:val="0"/>
          <w:color w:val="FF0000"/>
          <w:kern w:val="0"/>
          <w:sz w:val="32"/>
          <w:szCs w:val="32"/>
          <w:u w:val="none"/>
          <w:lang w:val="en-US" w:eastAsia="zh-CN" w:bidi="ar"/>
        </w:rPr>
        <w:t>肠炎宁片和藿香正气口服液陈列在一起。重点品种陈列时间为3月1日至3月25日。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997" w:tblpY="119"/>
        <w:tblOverlap w:val="never"/>
        <w:tblW w:w="101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750"/>
        <w:gridCol w:w="1065"/>
        <w:gridCol w:w="1890"/>
        <w:gridCol w:w="1741"/>
        <w:gridCol w:w="2430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125" w:type="dxa"/>
            <w:gridSpan w:val="7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3月重点品种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商品系列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8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24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标识牌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藏药系列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藏药系列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西藏藏医学院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热销大拇指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胃肠道系列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47683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藿香正气口服液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涪陵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藿香正气口服液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涪陵</w:t>
            </w:r>
          </w:p>
        </w:tc>
        <w:tc>
          <w:tcPr>
            <w:tcW w:w="171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800100" cy="1313180"/>
                  <wp:effectExtent l="0" t="0" r="0" b="1270"/>
                  <wp:docPr id="2" name="图片 1" descr="微信图片_20190308100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微信图片_201903081004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31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171499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肠炎宁片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0.42gx60片（薄膜衣）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江西天施康弋阳制药有限公司</w:t>
            </w:r>
          </w:p>
        </w:tc>
        <w:tc>
          <w:tcPr>
            <w:tcW w:w="1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110737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肠炎宁片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0.42gx12片x3板(薄膜衣)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江西天施康弋阳制药有限公司</w:t>
            </w:r>
          </w:p>
        </w:tc>
        <w:tc>
          <w:tcPr>
            <w:tcW w:w="1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沉香化气片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0.5gx12片x2板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太极集团重庆桐君阁药厂有限公司</w:t>
            </w:r>
          </w:p>
        </w:tc>
        <w:tc>
          <w:tcPr>
            <w:tcW w:w="1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175429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奥美拉唑镁肠溶片（洛赛克）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10mgx7片（OTC）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1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减肥系列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165176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奥利司他胶囊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60mgx24粒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山东新时代药业有限公司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热销大拇指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788670" cy="1402080"/>
                  <wp:effectExtent l="0" t="0" r="11430" b="7620"/>
                  <wp:docPr id="5" name="图片 2" descr="微信图片_20190308100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微信图片_201903081004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关爱女性系列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148955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定坤丹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7gx4瓶（水蜜丸）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山西广誉远国药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龟龄集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0.3g*30粒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山西广誉远国药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63764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屈螺酮炔雌醇片(优思明）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21片(薄膜衣)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拜耳医药保健有限公司广州分公司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补钙系列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45375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赖氨酸磷酸氢钙片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12片x5板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广西嘉进药业有限公司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39103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葡萄糖酸钙锌口服溶液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10mlx24支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澳诺(中国)制药有限公司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174232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葡萄糖酸钙锌口服溶液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澳诺(中国)制药有限公司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144502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盐酸氨基葡萄糖胶囊(奥泰灵)备注：奥泰灵奖励方案以此为准，其余政策均作废。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0.75gx60粒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香港澳美制药厂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49939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强力天麻杜仲丸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36丸x6板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太极集团重庆桐君阁药厂有限公司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丹参+通脉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133360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丹参口服液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10mlx10支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太极涪陵药厂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31440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通脉颗粒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10gx10袋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重庆中药二厂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补肾类别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164949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还少丹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9gx20袋（20丸重1克）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桐君阁药厂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75138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还少丹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9gx10袋(水蜜丸)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桐君阁药厂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84174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六味地黄丸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126丸/瓶(浓缩丸)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重庆中药二厂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166880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五子衍宗丸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四川绵阳制药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21580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补肾益寿胶囊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0.3gx60粒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太极涪陵药厂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感冒系列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118954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连花清瘟胶囊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36粒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复方氨酚溴敏胶囊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20粒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香港澳美制药厂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175826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小儿消积止咳口服液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10mlx10支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鲁南厚普制药有限公司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122181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小儿氨酚黄那敏颗粒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6gx20袋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黄石三九药业有限公司(原:三九黄石制药厂)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小儿感冒颗粒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12gx10袋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太极集团重庆桐君阁药厂有限公司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肝病系列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153486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赶黄草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2gx30袋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四川新荷花中药饮片股份有限公司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119652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多烯磷脂酰胆碱胶囊(易善复)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228mgx36粒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赛诺菲安万特(北京)制药有限公司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835" w:firstLineChars="261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特别提示：门店只允许统一悬挂公司配送的品牌月物料，不能自行悬挂厂家私下提供的任何物料！违者将按照公司规定进行处罚。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请片长于3月8日下午20:00点前完成陈列检核，并将结果回复至营运指挥群。过时未检核，扣片长绩效分1分。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720" w:firstLineChars="21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2019年03月08日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71552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O/+ELSAAAAAwEAAA8AAAAAAAAAAQAgAAAA&#10;IgAAAGRycy9kb3ducmV2LnhtbFBLAQIUABQAAAAIAIdO4kB+2Mfd2AEAAJUDAAAOAAAAAAAAAAEA&#10;IAAAACE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 xml:space="preserve">主题词：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品牌月陈列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>营运部      201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核对：谭莉杨        </w:t>
      </w:r>
    </w:p>
    <w:sectPr>
      <w:footerReference r:id="rId3" w:type="default"/>
      <w:pgSz w:w="11906" w:h="16838"/>
      <w:pgMar w:top="1020" w:right="866" w:bottom="58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F993BC"/>
    <w:multiLevelType w:val="singleLevel"/>
    <w:tmpl w:val="B0F993B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027AB32"/>
    <w:multiLevelType w:val="singleLevel"/>
    <w:tmpl w:val="F027AB3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4729CC"/>
    <w:rsid w:val="010846F1"/>
    <w:rsid w:val="01A5695C"/>
    <w:rsid w:val="02282821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D76B23"/>
    <w:rsid w:val="09DD65C2"/>
    <w:rsid w:val="0C5334F4"/>
    <w:rsid w:val="0C6442B5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834640"/>
    <w:rsid w:val="131A4D5B"/>
    <w:rsid w:val="153D74CD"/>
    <w:rsid w:val="158E1882"/>
    <w:rsid w:val="15FB52CB"/>
    <w:rsid w:val="168C2D49"/>
    <w:rsid w:val="18191CF1"/>
    <w:rsid w:val="19744AE7"/>
    <w:rsid w:val="19A775EE"/>
    <w:rsid w:val="19E85323"/>
    <w:rsid w:val="1AD4141F"/>
    <w:rsid w:val="1BEA60AA"/>
    <w:rsid w:val="1C596141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4355F92"/>
    <w:rsid w:val="24D7063A"/>
    <w:rsid w:val="25EE7A3E"/>
    <w:rsid w:val="26A3327D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E7D38EE"/>
    <w:rsid w:val="2EC15C26"/>
    <w:rsid w:val="2F5866A8"/>
    <w:rsid w:val="30610262"/>
    <w:rsid w:val="31653A11"/>
    <w:rsid w:val="3218582B"/>
    <w:rsid w:val="324F6CAC"/>
    <w:rsid w:val="32DE66C4"/>
    <w:rsid w:val="331146D4"/>
    <w:rsid w:val="34913FF3"/>
    <w:rsid w:val="34C02282"/>
    <w:rsid w:val="35585208"/>
    <w:rsid w:val="35766555"/>
    <w:rsid w:val="36E27F89"/>
    <w:rsid w:val="36F5701C"/>
    <w:rsid w:val="37356971"/>
    <w:rsid w:val="3B9835AA"/>
    <w:rsid w:val="3BC72BE1"/>
    <w:rsid w:val="3BD836CD"/>
    <w:rsid w:val="3EE34E06"/>
    <w:rsid w:val="4221686A"/>
    <w:rsid w:val="43857808"/>
    <w:rsid w:val="43DB2EDB"/>
    <w:rsid w:val="44CF0221"/>
    <w:rsid w:val="450819C2"/>
    <w:rsid w:val="45BA2893"/>
    <w:rsid w:val="45D32D92"/>
    <w:rsid w:val="45EA3132"/>
    <w:rsid w:val="475D3CE9"/>
    <w:rsid w:val="481524E6"/>
    <w:rsid w:val="486150FC"/>
    <w:rsid w:val="4B4320F8"/>
    <w:rsid w:val="4BC03439"/>
    <w:rsid w:val="4BCD2EA8"/>
    <w:rsid w:val="4BDA0520"/>
    <w:rsid w:val="4BFE219F"/>
    <w:rsid w:val="4D9B6B11"/>
    <w:rsid w:val="4DE76F18"/>
    <w:rsid w:val="4E7C7107"/>
    <w:rsid w:val="50CF1EB0"/>
    <w:rsid w:val="512A232D"/>
    <w:rsid w:val="52B15964"/>
    <w:rsid w:val="55357BBF"/>
    <w:rsid w:val="5596255D"/>
    <w:rsid w:val="56467571"/>
    <w:rsid w:val="577A20B6"/>
    <w:rsid w:val="58165DDE"/>
    <w:rsid w:val="59E569DF"/>
    <w:rsid w:val="59F05B1D"/>
    <w:rsid w:val="5A30732D"/>
    <w:rsid w:val="5C672AD1"/>
    <w:rsid w:val="5D4A7AD0"/>
    <w:rsid w:val="5DAA225A"/>
    <w:rsid w:val="5EAE31DD"/>
    <w:rsid w:val="5EBC2A7A"/>
    <w:rsid w:val="5F27657C"/>
    <w:rsid w:val="5F92713E"/>
    <w:rsid w:val="60AF2193"/>
    <w:rsid w:val="61215E10"/>
    <w:rsid w:val="61313448"/>
    <w:rsid w:val="61490E54"/>
    <w:rsid w:val="620127D2"/>
    <w:rsid w:val="628267E6"/>
    <w:rsid w:val="62F16CE2"/>
    <w:rsid w:val="641F7430"/>
    <w:rsid w:val="64412D1C"/>
    <w:rsid w:val="64CC0D15"/>
    <w:rsid w:val="67491F2A"/>
    <w:rsid w:val="68170655"/>
    <w:rsid w:val="688313C9"/>
    <w:rsid w:val="6B4D1ECA"/>
    <w:rsid w:val="6C59368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471255D"/>
    <w:rsid w:val="762364FE"/>
    <w:rsid w:val="783A2E65"/>
    <w:rsid w:val="79B4546B"/>
    <w:rsid w:val="7A724DF3"/>
    <w:rsid w:val="7B1373F6"/>
    <w:rsid w:val="7B3E3FEE"/>
    <w:rsid w:val="7B7B6F0E"/>
    <w:rsid w:val="7BB81B2D"/>
    <w:rsid w:val="7CCB48CB"/>
    <w:rsid w:val="7D596550"/>
    <w:rsid w:val="7DF51E6B"/>
    <w:rsid w:val="7EB21C19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2019-03-08T01:04:00Z</cp:lastPrinted>
  <dcterms:modified xsi:type="dcterms:W3CDTF">2019-03-08T02:48:45Z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