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附件2：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四川太极大药房连锁有限公司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安全隐患整改通知书（2）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 xml:space="preserve"> 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参加检查人员：              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检查时间：2019年2月</w:t>
      </w:r>
    </w:p>
    <w:tbl>
      <w:tblPr>
        <w:tblStyle w:val="2"/>
        <w:tblW w:w="15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275"/>
        <w:gridCol w:w="3615"/>
        <w:gridCol w:w="5520"/>
        <w:gridCol w:w="1350"/>
        <w:gridCol w:w="915"/>
        <w:gridCol w:w="85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排查部位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隐患情况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整改意见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整改期限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协同部门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处罚及扣分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大邑子龙街店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1、保险柜未固定；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2、收银台插线板未固定、网线零乱。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1、保险柜按要求对其进行固定；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2、调整电器插头后取消使用插线板，对网线规范包扎处理。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  <w:r>
              <w:rPr>
                <w:rFonts w:hint="eastAsia" w:ascii="宋体" w:hAnsi="宋体" w:eastAsia="宋体" w:cs="Times New Roman"/>
                <w:szCs w:val="21"/>
              </w:rPr>
              <w:t>日前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李秀辉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信息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罚款20元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扣1.0分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大邑东濠沟店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3、保险柜未固定；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4、收银台插线板未固定、网线零乱；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5、卫生间洗手面盆下水管堵塞。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1、保险柜按要求对其进行固定。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2、调整电器插头后取消使用插线板，对网线规范包扎处理；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3、卫生间洗手面盆下水管疏通处理。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  <w:r>
              <w:rPr>
                <w:rFonts w:hint="eastAsia" w:ascii="宋体" w:hAnsi="宋体" w:eastAsia="宋体" w:cs="Times New Roman"/>
                <w:szCs w:val="21"/>
              </w:rPr>
              <w:t>日前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高艳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信息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装修  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罚款10元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大邑东街店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6、安全学习记录本未找到。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1、如实在找不到，补领取学习本，每月至少组织员工开展安全学习。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日前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杨丽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罚10元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中和新下街店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保险柜是坏的，不能使用；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8、配电盒内有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个空开键未写名称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1、联系保险柜维修方维修；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2、通知装修方（电工）写明电源控制键的名称。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日前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林云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办公室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装修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紫薇东路店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9、2个配电盒底板右上角破损，盒内电源空开键上未标明控制键名称。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1、建议更换2个配电盒底板；在盒内电源空开键上写明控制键名称。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</w:rPr>
              <w:t>日前 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张建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装修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梨花街店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配电盒内有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个空开键未写明标识，其他也有些标识模糊不清；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11、收银台网线零乱。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1、对配电盒空开键重新写小标识；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2、收银台网线按要求用宽胶带包扎处理。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</w:rPr>
              <w:t>日前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谭庆娟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装修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信息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147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按规定时间及内容内完成整改，并在整改完成后填写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“安全隐患整改回复书”</w:t>
            </w:r>
            <w:r>
              <w:rPr>
                <w:rFonts w:hint="eastAsia" w:ascii="宋体" w:hAnsi="宋体" w:eastAsia="宋体" w:cs="Times New Roman"/>
                <w:szCs w:val="21"/>
              </w:rPr>
              <w:t>及“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整改后的现场照片</w:t>
            </w:r>
            <w:r>
              <w:rPr>
                <w:rFonts w:hint="eastAsia" w:ascii="宋体" w:hAnsi="宋体" w:eastAsia="宋体" w:cs="Times New Roman"/>
                <w:szCs w:val="21"/>
              </w:rPr>
              <w:t>”，发送保卫科邮箱（归档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销号</w:t>
            </w:r>
            <w:r>
              <w:rPr>
                <w:rFonts w:hint="eastAsia" w:ascii="宋体" w:hAnsi="宋体" w:eastAsia="宋体" w:cs="Times New Roman"/>
                <w:szCs w:val="21"/>
              </w:rPr>
              <w:t>）。对未及时整改和回复的部门、门店，将对其责任人另行处罚，并纳入月绩效、年终安全目标考核。</w:t>
            </w:r>
          </w:p>
        </w:tc>
      </w:tr>
    </w:tbl>
    <w:p>
      <w:pPr>
        <w:spacing w:before="100" w:beforeAutospacing="1" w:after="100" w:afterAutospacing="1"/>
        <w:ind w:firstLine="21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>制表：综合管理部保卫科</w:t>
      </w:r>
    </w:p>
    <w:p/>
    <w:sectPr>
      <w:pgSz w:w="16838" w:h="11906" w:orient="landscape"/>
      <w:pgMar w:top="49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E44"/>
    <w:multiLevelType w:val="multilevel"/>
    <w:tmpl w:val="112B4E44"/>
    <w:lvl w:ilvl="0" w:tentative="0">
      <w:start w:val="10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B0C4D13"/>
    <w:multiLevelType w:val="multilevel"/>
    <w:tmpl w:val="4B0C4D13"/>
    <w:lvl w:ilvl="0" w:tentative="0">
      <w:start w:val="7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35"/>
    <w:rsid w:val="00186135"/>
    <w:rsid w:val="00774845"/>
    <w:rsid w:val="1BD77342"/>
    <w:rsid w:val="1C9155F6"/>
    <w:rsid w:val="50633EA9"/>
    <w:rsid w:val="605E6679"/>
    <w:rsid w:val="6185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137</Words>
  <Characters>781</Characters>
  <Lines>6</Lines>
  <Paragraphs>1</Paragraphs>
  <TotalTime>3</TotalTime>
  <ScaleCrop>false</ScaleCrop>
  <LinksUpToDate>false</LinksUpToDate>
  <CharactersWithSpaces>917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2019-03-07T02:49:00Z</dcterms:created>
  <dc:creator>Administrator</dc:creator>
  <cp:lastModifiedBy>Administrator</cp:lastModifiedBy>
  <cp:lastPrinted>2019-03-08T01:06:51Z</cp:lastPrinted>
  <dcterms:modified xsi:type="dcterms:W3CDTF">2019-03-08T01:07:33Z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