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【</w:t>
      </w:r>
      <w:r>
        <w:rPr>
          <w:rFonts w:ascii="Arial" w:hAnsi="Arial" w:eastAsia="仿宋_GB2312" w:cs="Arial"/>
          <w:b/>
          <w:bCs/>
          <w:sz w:val="32"/>
        </w:rPr>
        <w:t>201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9】048</w:t>
      </w:r>
      <w:r>
        <w:rPr>
          <w:rFonts w:ascii="Arial" w:hAnsi="Arial" w:eastAsia="仿宋_GB2312" w:cs="Arial"/>
          <w:b/>
          <w:bCs/>
          <w:sz w:val="32"/>
        </w:rPr>
        <w:t xml:space="preserve">号     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ascii="Arial" w:hAnsi="Arial" w:eastAsia="仿宋_GB2312" w:cs="Arial"/>
          <w:b/>
          <w:bCs/>
          <w:sz w:val="32"/>
        </w:rPr>
        <w:t>签发人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：李坚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关于“</w:t>
      </w:r>
      <w:r>
        <w:rPr>
          <w:rFonts w:hint="eastAsia"/>
          <w:b/>
          <w:bCs/>
          <w:sz w:val="28"/>
          <w:szCs w:val="28"/>
          <w:lang w:val="en-US" w:eastAsia="zh-CN"/>
        </w:rPr>
        <w:t>3+10”门店自查的</w:t>
      </w:r>
      <w:r>
        <w:rPr>
          <w:rFonts w:hint="eastAsia"/>
          <w:b/>
          <w:bCs/>
          <w:sz w:val="28"/>
          <w:szCs w:val="28"/>
          <w:lang w:eastAsia="zh-CN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各片长、门店：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根据集团文件〔2019〕352 号文关于开展直营药房“3+10”督查回头看的通知，2019年4月1日起</w:t>
      </w:r>
      <w:r>
        <w:rPr>
          <w:rFonts w:hint="eastAsia"/>
          <w:b/>
          <w:bCs/>
          <w:sz w:val="24"/>
          <w:szCs w:val="24"/>
          <w:lang w:val="en-US" w:eastAsia="zh-CN"/>
        </w:rPr>
        <w:t>集团商业管理部监察科</w:t>
      </w:r>
      <w:r>
        <w:rPr>
          <w:rFonts w:hint="eastAsia"/>
          <w:sz w:val="24"/>
          <w:szCs w:val="24"/>
          <w:lang w:val="en-US" w:eastAsia="zh-CN"/>
        </w:rPr>
        <w:t>将对门店进行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现场暗访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太极药店管家远程巡店</w:t>
      </w: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、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神秘顾客巡店暗访全程录像</w:t>
      </w:r>
      <w:r>
        <w:rPr>
          <w:rFonts w:hint="eastAsia"/>
          <w:sz w:val="24"/>
          <w:szCs w:val="24"/>
          <w:lang w:val="en-US" w:eastAsia="zh-CN"/>
        </w:rPr>
        <w:t>。为规范门店现场基础管理，2019年3月26日起，我司各门店需每周做一次自查，现将具体事宜通知如下：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自查时间：</w:t>
      </w:r>
      <w:r>
        <w:rPr>
          <w:rFonts w:hint="eastAsia"/>
          <w:sz w:val="24"/>
          <w:szCs w:val="24"/>
          <w:lang w:val="en-US" w:eastAsia="zh-CN"/>
        </w:rPr>
        <w:t>2019年3月26日——2019年12月31日，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7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每周二上午12点前完成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自查方式：</w:t>
      </w:r>
      <w:r>
        <w:rPr>
          <w:rFonts w:hint="eastAsia"/>
          <w:sz w:val="24"/>
          <w:szCs w:val="24"/>
          <w:lang w:val="en-US" w:eastAsia="zh-CN"/>
        </w:rPr>
        <w:t>太极药店管家任务点检，拍照上传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自查内容：</w:t>
      </w:r>
      <w:r>
        <w:rPr>
          <w:rFonts w:hint="eastAsia"/>
          <w:sz w:val="24"/>
          <w:szCs w:val="24"/>
          <w:lang w:val="en-US" w:eastAsia="zh-CN"/>
        </w:rPr>
        <w:t>详见附表1“3+10”督查表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注意事项及处罚：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各门店在每周二12点前需在药店管家里完成“3+10”自查项目，并</w:t>
      </w:r>
      <w:r>
        <w:rPr>
          <w:rFonts w:hint="eastAsia"/>
          <w:b/>
          <w:bCs/>
          <w:sz w:val="24"/>
          <w:szCs w:val="24"/>
          <w:lang w:val="en-US" w:eastAsia="zh-CN"/>
        </w:rPr>
        <w:t>手动</w:t>
      </w:r>
      <w:r>
        <w:rPr>
          <w:rFonts w:hint="eastAsia"/>
          <w:sz w:val="24"/>
          <w:szCs w:val="24"/>
          <w:lang w:val="en-US" w:eastAsia="zh-CN"/>
        </w:rPr>
        <w:t>上传对应区域图片。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各片区主管为第一检查人，每周二进行所有门店的任务点检，对不合格门店提醒整改、复检完毕，1日内整改完毕有效。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营运部每周对各片区门店进行远程巡店抽检，每天不低于5家。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集团公司利用远程巡店不低于3家/天，现场暗访不低于20家/月。并且集团将开展神秘顾客巡店暗访，全程录像，进行销售八步曲、收银八步曲，特别是以下几点：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顾客进门是否主动招呼；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接待顾客是否面带微笑；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对顾客咨询是否详细耐心解答；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收银时是否提示使用或办理会员卡；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顾客离店是否礼貌告别；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是否开具收银小票，并将收银小票、找补零钱及药品一起双手递交给顾客。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是否可以免费使用店内厕所。（顾客需求，门店必须满足）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公司处罚：</w:t>
      </w:r>
    </w:p>
    <w:tbl>
      <w:tblPr>
        <w:tblStyle w:val="3"/>
        <w:tblW w:w="7065" w:type="dxa"/>
        <w:tblInd w:w="4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0"/>
        <w:gridCol w:w="2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处罚内容</w:t>
            </w:r>
          </w:p>
        </w:tc>
        <w:tc>
          <w:tcPr>
            <w:tcW w:w="2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公司处罚金额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12点前未及时完成任务、照片上传</w:t>
            </w:r>
          </w:p>
        </w:tc>
        <w:tc>
          <w:tcPr>
            <w:tcW w:w="2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处罚100元/店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片长未按时检核</w:t>
            </w:r>
          </w:p>
        </w:tc>
        <w:tc>
          <w:tcPr>
            <w:tcW w:w="28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扣除1分/店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门店未整改</w:t>
            </w:r>
          </w:p>
        </w:tc>
        <w:tc>
          <w:tcPr>
            <w:tcW w:w="2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处罚50元/店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片长未复检</w:t>
            </w:r>
          </w:p>
        </w:tc>
        <w:tc>
          <w:tcPr>
            <w:tcW w:w="28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扣除2分/店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</w:t>
      </w:r>
      <w:r>
        <w:rPr>
          <w:rFonts w:hint="eastAsia"/>
          <w:sz w:val="24"/>
          <w:szCs w:val="24"/>
          <w:vertAlign w:val="baseline"/>
          <w:lang w:val="en-US" w:eastAsia="zh-CN"/>
        </w:rPr>
        <w:t>以上项目1日内复检完毕有效，过期按对应内容进行通报处罚。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highlight w:val="yellow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vertAlign w:val="baseline"/>
          <w:lang w:val="en-US" w:eastAsia="zh-CN"/>
        </w:rPr>
        <w:t>6、集团处罚：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1、免费厕所提示牌、质量投诉牌未设在门店显眼处，以及未设立民生基药专柜的，集团公司若检查不合格，对店长处罚5000元，对零售公司（分公司）第一负责人、分管零售的副总分别处以 5000 元罚款。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 w:firstLine="0" w:firstLineChars="0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收银不开小票，销售假冒伪劣商品或私货，侵吞公款或收受厂家回扣，拒绝为顾客提供免费厕所服务的，一经查实，解除当事人劳动合同，对店长罚款 5000 元，对零售公司（分公司）第一负责人、分管零售的副总分别处以 5000 元罚款。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 w:firstLine="0" w:firstLineChars="0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发生顾客服务质量投诉，敷衍怠慢顾客，与顾客争吵等，将对当事人罚款不低于 1000 元，情节特别恶劣的，解除劳动合同。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 w:firstLine="0" w:firstLineChars="0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夸大宣传药品功效，向顾客强推商品、乱搭售商品，将对当事人罚款不低于 1000 元。情节严重的，解除劳动合同。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 w:firstLine="0" w:firstLineChars="0"/>
        <w:textAlignment w:val="auto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太极管家远程巡店中检查到以上问题的，处罚同上。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 w:firstLine="0" w:firstLineChars="0"/>
        <w:textAlignment w:val="auto"/>
        <w:rPr>
          <w:rFonts w:hint="default"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未按整改报告落实整改措施或整改不到位的门店，店长罚款 2000 元，副店长罚款 1000 元。同时，对分公司总经理、分管零售的副总分别处以 2000 元罚款。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太极药店管家任务操作：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color w:val="FF0000"/>
          <w:sz w:val="24"/>
          <w:szCs w:val="24"/>
          <w:highlight w:val="yellow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vertAlign w:val="baseline"/>
          <w:lang w:val="en-US" w:eastAsia="zh-CN"/>
        </w:rPr>
        <w:t>登录药店管家，点击右下角</w:t>
      </w:r>
      <w:r>
        <w:rPr>
          <w:rFonts w:hint="eastAsia"/>
          <w:b/>
          <w:bCs/>
          <w:color w:val="FF0000"/>
          <w:sz w:val="24"/>
          <w:szCs w:val="24"/>
          <w:highlight w:val="yellow"/>
          <w:vertAlign w:val="baseline"/>
          <w:lang w:val="en-US" w:eastAsia="zh-CN"/>
        </w:rPr>
        <w:t>消息：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2907030" cy="593979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点击抓拍任务：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980055" cy="6080760"/>
            <wp:effectExtent l="0" t="0" r="1079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点击任务项目，手动拍照上传对应图片：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2774950" cy="4707255"/>
            <wp:effectExtent l="0" t="0" r="635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标红色框线的内容，需填写纸质版“十不准”自查内容（附表2</w:t>
      </w:r>
      <w:bookmarkStart w:id="1" w:name="_GoBack"/>
      <w:bookmarkEnd w:id="1"/>
      <w:r>
        <w:rPr>
          <w:rFonts w:hint="eastAsia"/>
          <w:b/>
          <w:bCs/>
          <w:highlight w:val="yellow"/>
          <w:lang w:val="en-US" w:eastAsia="zh-CN"/>
        </w:rPr>
        <w:t>），并拍照上传，如下图：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73675" cy="3297555"/>
            <wp:effectExtent l="0" t="0" r="317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highlight w:val="yellow"/>
          <w:lang w:eastAsia="zh-CN"/>
        </w:rPr>
      </w:pPr>
      <w:r>
        <w:rPr>
          <w:rFonts w:hint="eastAsia"/>
          <w:highlight w:val="yellow"/>
          <w:lang w:eastAsia="zh-CN"/>
        </w:rPr>
        <w:t>注：最后一栏，无问题打“√”，发现当班员工有问题的请及时记录下来，提醒立即整改。</w:t>
      </w: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关于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</w:t>
      </w:r>
      <w:r>
        <w:rPr>
          <w:rFonts w:hint="eastAsia" w:ascii="Arial" w:hAnsi="Arial" w:eastAsia="仿宋_GB2312" w:cs="Arial"/>
          <w:b/>
          <w:bCs/>
          <w:sz w:val="28"/>
          <w:szCs w:val="28"/>
          <w:u w:val="single"/>
          <w:lang w:val="en-US" w:eastAsia="zh-CN"/>
        </w:rPr>
        <w:t>3+10        门店自查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eastAsia="zh-CN"/>
        </w:rPr>
        <w:t>通知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201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25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</w:p>
    <w:sectPr>
      <w:pgSz w:w="11906" w:h="16838"/>
      <w:pgMar w:top="1134" w:right="1800" w:bottom="56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F78D6A"/>
    <w:multiLevelType w:val="singleLevel"/>
    <w:tmpl w:val="85F78D6A"/>
    <w:lvl w:ilvl="0" w:tentative="0">
      <w:start w:val="2"/>
      <w:numFmt w:val="decimal"/>
      <w:suff w:val="nothing"/>
      <w:lvlText w:val="%1、"/>
      <w:lvlJc w:val="left"/>
      <w:pPr>
        <w:ind w:left="480" w:leftChars="0" w:firstLine="0" w:firstLineChars="0"/>
      </w:pPr>
    </w:lvl>
  </w:abstractNum>
  <w:abstractNum w:abstractNumId="1">
    <w:nsid w:val="EFC1C7C9"/>
    <w:multiLevelType w:val="singleLevel"/>
    <w:tmpl w:val="EFC1C7C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CFB9A59"/>
    <w:multiLevelType w:val="singleLevel"/>
    <w:tmpl w:val="0CFB9A59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57C764D0"/>
    <w:multiLevelType w:val="singleLevel"/>
    <w:tmpl w:val="57C764D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0425F2F"/>
    <w:multiLevelType w:val="singleLevel"/>
    <w:tmpl w:val="70425F2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A360A"/>
    <w:rsid w:val="07B165F7"/>
    <w:rsid w:val="07CC2DF3"/>
    <w:rsid w:val="09111D25"/>
    <w:rsid w:val="0A162439"/>
    <w:rsid w:val="0ABB18F1"/>
    <w:rsid w:val="100B42DA"/>
    <w:rsid w:val="139E2B4A"/>
    <w:rsid w:val="14B164D3"/>
    <w:rsid w:val="1BD8537A"/>
    <w:rsid w:val="1C0D0317"/>
    <w:rsid w:val="1D0F51BB"/>
    <w:rsid w:val="206F2F96"/>
    <w:rsid w:val="30BB4C47"/>
    <w:rsid w:val="312E460E"/>
    <w:rsid w:val="326803B9"/>
    <w:rsid w:val="32B34958"/>
    <w:rsid w:val="344C4B88"/>
    <w:rsid w:val="35482440"/>
    <w:rsid w:val="36117309"/>
    <w:rsid w:val="361B050C"/>
    <w:rsid w:val="369C58E4"/>
    <w:rsid w:val="36F83C27"/>
    <w:rsid w:val="39F512B1"/>
    <w:rsid w:val="3ABC0920"/>
    <w:rsid w:val="3D76560E"/>
    <w:rsid w:val="3E3420DA"/>
    <w:rsid w:val="4171196F"/>
    <w:rsid w:val="43840A18"/>
    <w:rsid w:val="457E16CF"/>
    <w:rsid w:val="472A0AB3"/>
    <w:rsid w:val="4B3D5605"/>
    <w:rsid w:val="4BC32A96"/>
    <w:rsid w:val="4BEA7A23"/>
    <w:rsid w:val="4E7D524E"/>
    <w:rsid w:val="4F2A0398"/>
    <w:rsid w:val="4F9C6008"/>
    <w:rsid w:val="4FC816EA"/>
    <w:rsid w:val="50066A38"/>
    <w:rsid w:val="520665B7"/>
    <w:rsid w:val="535F5EE8"/>
    <w:rsid w:val="54402A37"/>
    <w:rsid w:val="556972C8"/>
    <w:rsid w:val="5580610F"/>
    <w:rsid w:val="5730695D"/>
    <w:rsid w:val="573F5BAF"/>
    <w:rsid w:val="580B430D"/>
    <w:rsid w:val="5A2356D7"/>
    <w:rsid w:val="5BED0924"/>
    <w:rsid w:val="5C131893"/>
    <w:rsid w:val="5C8F4348"/>
    <w:rsid w:val="5D4535AE"/>
    <w:rsid w:val="5D8663C0"/>
    <w:rsid w:val="62522F30"/>
    <w:rsid w:val="653B4865"/>
    <w:rsid w:val="66C57129"/>
    <w:rsid w:val="67FF6DCB"/>
    <w:rsid w:val="6A005FD3"/>
    <w:rsid w:val="6C2168E2"/>
    <w:rsid w:val="6DAC5208"/>
    <w:rsid w:val="6FC64292"/>
    <w:rsid w:val="70746C31"/>
    <w:rsid w:val="719E7809"/>
    <w:rsid w:val="7337532F"/>
    <w:rsid w:val="76F373AE"/>
    <w:rsid w:val="77035B26"/>
    <w:rsid w:val="788E5B04"/>
    <w:rsid w:val="7B0C4104"/>
    <w:rsid w:val="7BDE69AD"/>
    <w:rsid w:val="7CBE5C9C"/>
    <w:rsid w:val="7CC44DD2"/>
    <w:rsid w:val="7D694F40"/>
    <w:rsid w:val="7EF0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cp:lastPrinted>2019-03-25T10:51:00Z</cp:lastPrinted>
  <dcterms:modified xsi:type="dcterms:W3CDTF">2019-03-25T11:49:45Z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