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16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     </w:t>
      </w:r>
      <w:r>
        <w:rPr>
          <w:rFonts w:hint="eastAsia"/>
          <w:lang w:eastAsia="zh-CN"/>
        </w:rPr>
        <w:t>杨素芬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黎婷婷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5、门店的执行力：及时在微信群回复自己的意见和建议，没有回复扣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分/次。（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天胶、女性调理系列、肝病系列、减肥系列品种任务完成情况（ 20分）。全部完成（+10分）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2273A7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3</TotalTime>
  <ScaleCrop>false</ScaleCrop>
  <LinksUpToDate>false</LinksUpToDate>
  <CharactersWithSpaces>1652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爱上蓝天白云</cp:lastModifiedBy>
  <dcterms:modified xsi:type="dcterms:W3CDTF">2019-03-24T05:47:53Z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