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14"/>
        </w:tabs>
        <w:ind w:firstLine="1446" w:firstLineChars="400"/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  <w:t>店员考核日常工作表（2019.1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10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C00000"/>
                <w:kern w:val="0"/>
                <w:sz w:val="24"/>
                <w:szCs w:val="24"/>
              </w:rPr>
              <w:t>如有顾客投诉到片区或者公司，当月绩效为0分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考评人（店长）：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吕彩霞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被考评人（店员）：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杨伟钰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1928" w:firstLineChars="8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店员考核日常工作表（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201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9.1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C00000"/>
                <w:kern w:val="0"/>
                <w:sz w:val="24"/>
                <w:szCs w:val="24"/>
              </w:rPr>
              <w:t>如有顾客投诉到片区或者公司，当月绩效为0分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</w:p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考评人（店长）：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吕彩霞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被考评人（店员）：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唐敏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1928" w:firstLineChars="8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店员考核日常工作表（2019.1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C00000"/>
                <w:kern w:val="0"/>
                <w:sz w:val="24"/>
                <w:szCs w:val="24"/>
              </w:rPr>
              <w:t>如有顾客投诉到片区或者公司，当月绩效为0分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</w:p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考评人（店长）：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吕彩霞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被考评人（店员）：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李莎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1：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新增会员完成情况，未完成0分。（5分）2：片区会员笔数占比达到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4"/>
                <w:szCs w:val="24"/>
              </w:rPr>
              <w:t>46%以上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  <w:t>门店错误档案完成情况（5分）巡店检查门店未执行扣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门店微信圈手机备注情况（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分）巡店检查门店有未执行，该项目扣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门店录入各种任务准确性（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分）错误一家门店扣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、门店毛利提升1%奖励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2891" w:firstLineChars="1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店长日常工作考核表（2019.10）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考评人（片区主管）：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205638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A37232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350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4C7351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23348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17</TotalTime>
  <ScaleCrop>false</ScaleCrop>
  <LinksUpToDate>false</LinksUpToDate>
  <CharactersWithSpaces>1595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西西妈咪</cp:lastModifiedBy>
  <dcterms:modified xsi:type="dcterms:W3CDTF">2019-12-26T04:54:22Z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