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wrap="auto" w:vAnchor="margin" w:hAnchor="text" w:yAlign="inline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营运部发【2017 080号                                               签发人: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李坚</w:t>
      </w:r>
      <w:bookmarkStart w:id="0" w:name="_GoBack"/>
      <w:bookmarkEnd w:id="0"/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rtl w:val="0"/>
          <w:lang w:val="zh-TW" w:eastAsia="zh-TW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rtl w:val="0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rtl w:val="0"/>
          <w:lang w:val="zh-TW" w:eastAsia="zh-TW"/>
        </w:rPr>
        <w:t>四川太极大药房</w:t>
      </w:r>
      <w:r>
        <w:rPr>
          <w:rFonts w:hint="eastAsia" w:ascii="宋体" w:hAnsi="宋体" w:eastAsia="宋体" w:cs="宋体"/>
          <w:b/>
          <w:bCs/>
          <w:sz w:val="32"/>
          <w:szCs w:val="32"/>
          <w:rtl w:val="0"/>
          <w:lang w:val="zh-TW" w:eastAsia="zh-CN"/>
        </w:rPr>
        <w:t>天胶、补肾益寿胶囊</w:t>
      </w:r>
      <w:r>
        <w:rPr>
          <w:rFonts w:hint="eastAsia" w:ascii="宋体" w:hAnsi="宋体" w:eastAsia="宋体" w:cs="宋体"/>
          <w:b/>
          <w:bCs/>
          <w:sz w:val="32"/>
          <w:szCs w:val="32"/>
          <w:rtl w:val="0"/>
          <w:lang w:val="en-US"/>
        </w:rPr>
        <w:t>“</w:t>
      </w:r>
      <w:r>
        <w:rPr>
          <w:rFonts w:hint="eastAsia" w:ascii="宋体" w:hAnsi="宋体" w:eastAsia="宋体" w:cs="宋体"/>
          <w:b/>
          <w:bCs/>
          <w:sz w:val="32"/>
          <w:szCs w:val="32"/>
          <w:rtl w:val="0"/>
          <w:lang w:val="zh-TW" w:eastAsia="zh-TW"/>
        </w:rPr>
        <w:t>盛夏聚力金秋行</w:t>
      </w:r>
      <w:r>
        <w:rPr>
          <w:rFonts w:hint="eastAsia" w:ascii="宋体" w:hAnsi="宋体" w:eastAsia="宋体" w:cs="宋体"/>
          <w:b/>
          <w:bCs/>
          <w:sz w:val="32"/>
          <w:szCs w:val="32"/>
          <w:rtl w:val="0"/>
          <w:lang w:val="en-US"/>
        </w:rPr>
        <w:t>”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rtl w:val="0"/>
          <w:lang w:val="zh-TW" w:eastAsia="zh-TW"/>
        </w:rPr>
        <w:t>活动方案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活动主旨：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为感谢太极大药房对集团品种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天胶、补肾益寿胶囊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的大力支持，同时激励店员积极培养消费者正确的养生理念，促进集团品种的销售增量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活动主办方：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太极川蓉公司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活动参与方：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四川太极大药房连锁直营药店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活动时间：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 xml:space="preserve">  2017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年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.1-8.31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个月）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活动奖励：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重庆武陵山国家森林公园五日游名额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8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4个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zh-TW" w:eastAsia="zh-TW"/>
        </w:rPr>
        <w:t>活动细则：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本次活动分为三组，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第一组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30家门店，第二组20家店，第三组30家门店。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每组按门店积分进行排名可获得出游资格，第一组积分前23家店，第二组积分前10家店，第三组积分前6家店可获得出游资格，获得以上资格的门店积分排名第一名的店员可获得2个出游名额。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具体分组见附表1.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2、获得出游名额的店员需满足以下条件：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（1）天胶、补肾益寿胶囊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销售积分计算：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天胶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销量按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分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/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盒计，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补肾益寿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销量按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分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/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大盒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计；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（2）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活动期间各门店需完成补肾益寿销售总任务。（三个月拉通考核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,具体任务见附表1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）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（3）活动期间销售人员天胶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销量不低于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盒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（含赠品）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补肾益寿胶囊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销量不少于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大盒或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天胶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销量不低于2盒，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补肾益寿胶囊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销量不少于10大盒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注：太极旗舰店给予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个出游名额，单独制定活动方案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，原则参照以上考核标准，请在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6月5日前交由营运部品管科审核。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七、补充事项：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出游名额奖励由太极大药房参考以下形式进行选择：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金秋亲子游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——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一名店员家长携身高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1.2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米以下的小孩同游算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个出游名额，小孩身高超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1.2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米则单算；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感恩亲情游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——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门店员工为孝敬父母可将出游名额转予家中年龄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65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岁以下身体条件良好的老人，川蓉团队将派专人全程陪游，以帮助员工完成尽孝感恩心愿；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轻松生态游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——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专为忙碌了一个夏天希望放松一下，且工作档期合适的一线员工量身设计；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天伦同享游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——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门店员工父母（身体健康良好切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65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岁以下）可携一名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1.2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米以下小孩，共游武陵，尽享天伦。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积分排名统计信息将于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9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月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日前经双方公司复核后公布。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武陵山出游时间暂定在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9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月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20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日后，出游时间由集团公司通知后提前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15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天下发通告；接到出游通告后，四川太极大药房请在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个工作日内将出游人员信息汇总予川蓉公司，以方便车票和保险的订买，以及客房安排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 xml:space="preserve">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 xml:space="preserve">                                  四川太极大药房营运部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 xml:space="preserve">     2017年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日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</w:p>
    <w:p>
      <w:pPr>
        <w:framePr w:w="0" w:wrap="auto" w:vAnchor="margin" w:hAnchor="text" w:yAlign="inline"/>
        <w:rPr>
          <w:rFonts w:hint="default" w:ascii="Arial Black" w:hAnsi="Arial Black" w:eastAsia="楷体_GB2312" w:cs="Arial Black"/>
          <w:b/>
          <w:color w:val="000000"/>
          <w:kern w:val="0"/>
          <w:sz w:val="28"/>
          <w:szCs w:val="28"/>
          <w:u w:val="single"/>
        </w:rPr>
      </w:pPr>
      <w:r>
        <w:rPr>
          <w:rFonts w:hint="default" w:ascii="Arial Black" w:hAnsi="Arial Black" w:eastAsia="楷体_GB2312" w:cs="Arial Black"/>
          <w:b/>
          <w:color w:val="000000"/>
          <w:kern w:val="0"/>
          <w:sz w:val="28"/>
          <w:szCs w:val="28"/>
          <w:u w:val="single"/>
        </w:rPr>
        <w:t>主题词：</w:t>
      </w:r>
      <w:r>
        <w:rPr>
          <w:rFonts w:hint="default" w:ascii="Arial Black" w:hAnsi="Arial Black" w:eastAsia="楷体_GB2312" w:cs="Arial Black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Arial Black" w:hAnsi="Arial Black" w:eastAsia="楷体_GB2312" w:cs="Arial Black"/>
          <w:b/>
          <w:color w:val="000000"/>
          <w:kern w:val="0"/>
          <w:sz w:val="28"/>
          <w:szCs w:val="28"/>
          <w:u w:val="single"/>
          <w:lang w:val="en-US" w:eastAsia="zh-CN"/>
        </w:rPr>
        <w:t>天胶 补肾益寿胶囊</w:t>
      </w:r>
      <w:r>
        <w:rPr>
          <w:rFonts w:hint="default" w:ascii="Arial Black" w:hAnsi="Arial Black" w:eastAsia="楷体_GB2312" w:cs="Arial Black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Arial Black" w:hAnsi="Arial Black" w:eastAsia="楷体_GB2312" w:cs="Arial Black"/>
          <w:b/>
          <w:color w:val="000000"/>
          <w:kern w:val="0"/>
          <w:sz w:val="28"/>
          <w:szCs w:val="28"/>
          <w:u w:val="single"/>
          <w:lang w:val="en-US" w:eastAsia="zh-CN"/>
        </w:rPr>
        <w:t>盛夏聚力金秋行</w:t>
      </w:r>
      <w:r>
        <w:rPr>
          <w:rFonts w:hint="default" w:ascii="Arial Black" w:hAnsi="Arial Black" w:eastAsia="楷体_GB2312" w:cs="Arial Black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Arial Black" w:hAnsi="Arial Black" w:eastAsia="楷体_GB2312" w:cs="Arial Black"/>
          <w:b/>
          <w:color w:val="000000"/>
          <w:kern w:val="0"/>
          <w:sz w:val="28"/>
          <w:szCs w:val="28"/>
          <w:u w:val="single"/>
          <w:lang w:val="en-US" w:eastAsia="zh-CN"/>
        </w:rPr>
        <w:t>活动方案</w:t>
      </w:r>
      <w:r>
        <w:rPr>
          <w:rFonts w:hint="default" w:ascii="Arial Black" w:hAnsi="Arial Black" w:eastAsia="楷体_GB2312" w:cs="Arial Black"/>
          <w:b/>
          <w:bCs/>
          <w:sz w:val="28"/>
          <w:szCs w:val="28"/>
          <w:u w:val="single"/>
        </w:rPr>
        <w:t xml:space="preserve">              </w:t>
      </w:r>
      <w:r>
        <w:rPr>
          <w:rFonts w:hint="default" w:ascii="Arial Black" w:hAnsi="Arial Black" w:eastAsia="楷体_GB2312" w:cs="Arial Black"/>
          <w:b/>
          <w:color w:val="000000"/>
          <w:kern w:val="0"/>
          <w:sz w:val="28"/>
          <w:szCs w:val="28"/>
          <w:u w:val="single"/>
        </w:rPr>
        <w:t xml:space="preserve"> </w:t>
      </w:r>
    </w:p>
    <w:p>
      <w:pPr>
        <w:framePr w:w="0" w:wrap="auto" w:vAnchor="margin" w:hAnchor="text" w:yAlign="inline"/>
        <w:spacing w:line="580" w:lineRule="exact"/>
        <w:rPr>
          <w:rFonts w:hint="default" w:ascii="Arial Black" w:hAnsi="Arial Black" w:eastAsia="楷体_GB2312" w:cs="Arial Black"/>
          <w:b/>
          <w:sz w:val="28"/>
          <w:szCs w:val="28"/>
          <w:u w:val="single"/>
        </w:rPr>
      </w:pPr>
      <w:r>
        <w:rPr>
          <w:rFonts w:hint="default" w:ascii="Arial Black" w:hAnsi="Arial Black" w:eastAsia="楷体_GB2312" w:cs="Arial Black"/>
          <w:b/>
          <w:sz w:val="28"/>
          <w:szCs w:val="28"/>
          <w:u w:val="single"/>
        </w:rPr>
        <w:t>太极大药房营运部                201</w:t>
      </w:r>
      <w:r>
        <w:rPr>
          <w:rFonts w:hint="eastAsia" w:ascii="Arial Black" w:hAnsi="Arial Black" w:eastAsia="楷体_GB2312" w:cs="Arial Black"/>
          <w:b/>
          <w:sz w:val="28"/>
          <w:szCs w:val="28"/>
          <w:u w:val="single"/>
          <w:lang w:val="en-US" w:eastAsia="zh-CN"/>
        </w:rPr>
        <w:t>7</w:t>
      </w:r>
      <w:r>
        <w:rPr>
          <w:rFonts w:hint="default" w:ascii="Arial Black" w:hAnsi="Arial Black" w:eastAsia="楷体_GB2312" w:cs="Arial Black"/>
          <w:b/>
          <w:sz w:val="28"/>
          <w:szCs w:val="28"/>
          <w:u w:val="single"/>
        </w:rPr>
        <w:t>年</w:t>
      </w:r>
      <w:r>
        <w:rPr>
          <w:rFonts w:hint="default" w:ascii="Arial Black" w:hAnsi="Arial Black" w:eastAsia="楷体_GB2312" w:cs="Arial Black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Arial Black" w:hAnsi="Arial Black" w:eastAsia="楷体_GB2312" w:cs="Arial Black"/>
          <w:b/>
          <w:sz w:val="28"/>
          <w:szCs w:val="28"/>
          <w:u w:val="single"/>
          <w:lang w:val="en-US" w:eastAsia="zh-CN"/>
        </w:rPr>
        <w:t>6</w:t>
      </w:r>
      <w:r>
        <w:rPr>
          <w:rFonts w:hint="default" w:ascii="Arial Black" w:hAnsi="Arial Black" w:eastAsia="楷体_GB2312" w:cs="Arial Black"/>
          <w:b/>
          <w:sz w:val="28"/>
          <w:szCs w:val="28"/>
          <w:u w:val="single"/>
        </w:rPr>
        <w:t>月</w:t>
      </w:r>
      <w:r>
        <w:rPr>
          <w:rFonts w:hint="default" w:ascii="Arial Black" w:hAnsi="Arial Black" w:eastAsia="楷体_GB2312" w:cs="Arial Black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Arial Black" w:hAnsi="Arial Black" w:eastAsia="楷体_GB2312" w:cs="Arial Black"/>
          <w:b/>
          <w:sz w:val="28"/>
          <w:szCs w:val="28"/>
          <w:u w:val="single"/>
          <w:lang w:val="en-US" w:eastAsia="zh-CN"/>
        </w:rPr>
        <w:t>1</w:t>
      </w:r>
      <w:r>
        <w:rPr>
          <w:rFonts w:hint="default" w:ascii="Arial Black" w:hAnsi="Arial Black" w:eastAsia="楷体_GB2312" w:cs="Arial Black"/>
          <w:b/>
          <w:sz w:val="28"/>
          <w:szCs w:val="28"/>
          <w:u w:val="single"/>
        </w:rPr>
        <w:t xml:space="preserve">日印发       </w:t>
      </w:r>
      <w:r>
        <w:rPr>
          <w:rFonts w:hint="default" w:ascii="Arial Black" w:hAnsi="Arial Black" w:eastAsia="楷体_GB2312" w:cs="Arial Black"/>
          <w:b/>
          <w:sz w:val="28"/>
          <w:szCs w:val="28"/>
        </w:rPr>
        <w:t xml:space="preserve"> </w:t>
      </w:r>
    </w:p>
    <w:p>
      <w:pPr>
        <w:framePr w:w="0" w:wrap="auto" w:vAnchor="margin" w:hAnchor="text" w:yAlign="inline"/>
        <w:spacing w:line="580" w:lineRule="exact"/>
        <w:rPr>
          <w:rFonts w:hint="eastAsia"/>
          <w:sz w:val="36"/>
          <w:szCs w:val="36"/>
          <w:lang w:val="en-US" w:eastAsia="zh-CN"/>
        </w:rPr>
      </w:pPr>
      <w:r>
        <w:rPr>
          <w:rFonts w:hint="default" w:ascii="Arial Black" w:hAnsi="Arial Black" w:eastAsia="楷体_GB2312" w:cs="Arial Black"/>
          <w:b/>
          <w:sz w:val="28"/>
          <w:szCs w:val="28"/>
        </w:rPr>
        <w:t>打印：</w:t>
      </w:r>
      <w:r>
        <w:rPr>
          <w:rFonts w:hint="default" w:ascii="Arial Black" w:hAnsi="Arial Black" w:eastAsia="楷体_GB2312" w:cs="Arial Black"/>
          <w:b/>
          <w:sz w:val="28"/>
          <w:szCs w:val="28"/>
          <w:lang w:eastAsia="zh-CN"/>
        </w:rPr>
        <w:t>陈柳</w:t>
      </w:r>
      <w:r>
        <w:rPr>
          <w:rFonts w:hint="default" w:ascii="Arial Black" w:hAnsi="Arial Black" w:eastAsia="楷体_GB2312" w:cs="Arial Black"/>
          <w:b/>
          <w:sz w:val="28"/>
          <w:szCs w:val="28"/>
        </w:rPr>
        <w:t xml:space="preserve">    核对：</w:t>
      </w:r>
      <w:r>
        <w:rPr>
          <w:rFonts w:hint="eastAsia" w:ascii="Arial Black" w:hAnsi="Arial Black" w:eastAsia="楷体_GB2312" w:cs="Arial Black"/>
          <w:b/>
          <w:sz w:val="28"/>
          <w:szCs w:val="28"/>
          <w:lang w:eastAsia="zh-CN"/>
        </w:rPr>
        <w:t>谭莉杨</w:t>
      </w:r>
      <w:r>
        <w:rPr>
          <w:rFonts w:hint="default" w:ascii="Arial Black" w:hAnsi="Arial Black" w:eastAsia="楷体_GB2312" w:cs="Arial Black"/>
          <w:b/>
          <w:sz w:val="28"/>
          <w:szCs w:val="28"/>
        </w:rPr>
        <w:t xml:space="preserve">        （共印</w:t>
      </w:r>
      <w:r>
        <w:rPr>
          <w:rFonts w:hint="default" w:ascii="Arial Black" w:hAnsi="Arial Black" w:eastAsia="楷体_GB2312" w:cs="Arial Black"/>
          <w:b/>
          <w:sz w:val="28"/>
          <w:szCs w:val="28"/>
          <w:lang w:val="en-US" w:eastAsia="zh-CN"/>
        </w:rPr>
        <w:t>1</w:t>
      </w:r>
      <w:r>
        <w:rPr>
          <w:rFonts w:hint="default" w:ascii="Arial Black" w:hAnsi="Arial Black" w:eastAsia="楷体_GB2312" w:cs="Arial Black"/>
          <w:b/>
          <w:sz w:val="28"/>
          <w:szCs w:val="28"/>
        </w:rPr>
        <w:t>份）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21CF604B"/>
    <w:rsid w:val="3E6F7A91"/>
    <w:rsid w:val="44070C25"/>
    <w:rsid w:val="45CA607A"/>
    <w:rsid w:val="5C812281"/>
    <w:rsid w:val="6049091B"/>
    <w:rsid w:val="7B104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2017-05-31T02:44:00Z</dcterms:created>
  <dc:creator>Administrator</dc:creator>
  <cp:lastModifiedBy>admin</cp:lastModifiedBy>
  <dcterms:modified xsi:type="dcterms:W3CDTF">2017-06-02T06:22:04Z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