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9.19-9.24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中秋节活动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9.19</w:t>
      </w:r>
      <w:r>
        <w:rPr>
          <w:rFonts w:hint="eastAsia"/>
          <w:sz w:val="28"/>
          <w:szCs w:val="28"/>
          <w:lang w:val="en-US" w:eastAsia="zh-CN"/>
        </w:rPr>
        <w:t>-9.24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64</w:t>
      </w:r>
      <w:r>
        <w:rPr>
          <w:rFonts w:hint="eastAsia"/>
        </w:rPr>
        <w:t>家门店</w:t>
      </w:r>
    </w:p>
    <w:p>
      <w:pPr>
        <w:rPr>
          <w:rFonts w:hint="eastAsia"/>
        </w:rPr>
      </w:pPr>
      <w:r>
        <w:rPr>
          <w:rFonts w:hint="eastAsia"/>
        </w:rPr>
        <w:t>三、活动主题：</w:t>
      </w:r>
    </w:p>
    <w:p>
      <w:pPr>
        <w:rPr>
          <w:rFonts w:hint="eastAsia"/>
        </w:rPr>
      </w:pPr>
      <w:r>
        <w:rPr>
          <w:rFonts w:hint="eastAsia"/>
        </w:rPr>
        <w:t>太极-</w:t>
      </w:r>
      <w:r>
        <w:rPr>
          <w:rFonts w:hint="eastAsia"/>
          <w:sz w:val="28"/>
          <w:szCs w:val="28"/>
          <w:lang w:val="en-US" w:eastAsia="zh-CN"/>
        </w:rPr>
        <w:t>中秋节</w:t>
      </w:r>
      <w:r>
        <w:rPr>
          <w:rFonts w:hint="eastAsia"/>
        </w:rPr>
        <w:t>健康专场，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1、9.19-9.24：59减20，补贴5，99减30补贴5，199减40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2、9.19：39减8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3、20日主会场：30减15，补贴6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4、22-24：40减20，补贴10，限量2000张，39减15补贴5</w:t>
      </w:r>
    </w:p>
    <w:p>
      <w:pPr>
        <w:pStyle w:val="4"/>
        <w:ind w:left="0" w:leftChars="0" w:firstLine="0" w:firstLineChars="0"/>
      </w:pPr>
      <w:r>
        <w:t xml:space="preserve">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lang w:val="en-US" w:eastAsia="zh-CN"/>
        </w:rPr>
        <w:t>30-9，</w:t>
      </w:r>
      <w:r>
        <w:rPr>
          <w:rFonts w:hint="eastAsia"/>
          <w:color w:val="FF0000"/>
          <w:lang w:val="en-US" w:eastAsia="zh-CN"/>
        </w:rPr>
        <w:t>39减8，40减10，59减15，99减25，199减40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W w:w="7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9"/>
        <w:gridCol w:w="859"/>
        <w:gridCol w:w="3450"/>
        <w:gridCol w:w="118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罗欣 盐酸氨溴索片 30mg*20片/盒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64952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【处方药】汉森 人工牛黄甲硝唑胶囊 24粒/盒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40881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岷海 蒲地蓝消炎片 0.3gx24片x2板/盒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38059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 四季感冒片 0.38g*24片/盒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60572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 维生素C含片-桔子味 0.65g*30片/盒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75285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 验孕棒(II) HCG-D04/盒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52532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鱼油软胶囊 1g/粒*100粒/瓶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维生素B族片 550mg/片*100片/瓶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蛋白质粉 450g/罐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多种维生素矿物质片（女士型） 1.5g*60片/瓶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63746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福人 葡萄糖酸钙锌口服溶液 10ml*24支/盒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麦迪海 叶酸片 0.4mg*31片/盒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129743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足光散 20g*3袋/盒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复方板蓝根颗粒 15g*20袋/包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124631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中智 西洋参破壁饮片 1g*20袋/盒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欧姆龙 电子血压计HEM-6116 /个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115733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天胶阿胶(铁盒装) 250g/盒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83269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橘红丸 7.2g*12袋/盒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97023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倍尔康 非接触式电子体温计 JXB-178 1个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感冒灵胶囊 0.5g*12粒/盒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161193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热人心阿胶红糖 216g/包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健儿消食口服液 10ml*10支/盒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155332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 防护口罩9501型(KN95)口罩5枚/包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 复方阿胶浆（无糖型） 20ml*48支/盒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130036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大唐西域三星和田红枣500g/袋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科瑞 红霉素软膏 10g/盒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 24片/盒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创可贴(轻巧透气) 1.5cm*2.3cm*1片/盒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49944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乌鸡白凤丸 6g*10袋/盒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 布洛芬混悬液 100ml:2g/盒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杜蕾斯 天然胶乳橡胶避孕套 活力3只装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云南白药膏(打孔透气) 6.5cm*10cm*5片/盒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 咳特灵胶囊 30粒*1瓶/盒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西瓜霜润喉片 20片*1支/盒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679" w:type="dxa"/>
            <w:shd w:val="clear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9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9.18</w:t>
      </w:r>
    </w:p>
    <w:p/>
    <w:p/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93107"/>
    <w:rsid w:val="10D93107"/>
    <w:rsid w:val="4BE111D7"/>
    <w:rsid w:val="5121718C"/>
    <w:rsid w:val="59246A96"/>
    <w:rsid w:val="668D1658"/>
    <w:rsid w:val="6D535020"/>
    <w:rsid w:val="7797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7633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2018-07-25T08:49:00Z</dcterms:created>
  <dc:creator>57633</dc:creator>
  <cp:lastModifiedBy>57633</cp:lastModifiedBy>
  <dcterms:modified xsi:type="dcterms:W3CDTF">2018-09-18T09:53:01Z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